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IV.2006.00344 vom 27. Juni 2008</w:t>
      </w:r>
    </w:p>
    <w:p>
      <w:r>
        <w:t>ZH Sozialversicherungsgericht, 2008-06-27, DE</w:t>
      </w:r>
    </w:p>
    <w:p>
      <w:r>
        <w:rPr>
          <w:b/>
        </w:rPr>
        <w:t xml:space="preserve">Quelle: </w:t>
      </w:r>
      <w:r>
        <w:t>https://mcp.opencaselaw.ch/entscheid/zh_sozialversicherungsgericht_IV.2006.00344</w:t>
      </w:r>
    </w:p>
    <w:p>
      <w:r>
        <w:t>FR: ZH_SOZIALVERSICHERUNGSGERICHT IV.2006.00344 du 27 juin 2008</w:t>
      </w:r>
    </w:p>
    <w:p>
      <w:r>
        <w:t>IT: ZH_SOZIALVERSICHERUNGSGERICHT IV.2006.00344 del 27 giugno 2008</w:t>
      </w:r>
    </w:p>
    <w:p>
      <w:pPr>
        <w:pStyle w:val="Heading2"/>
      </w:pPr>
      <w:r>
        <w:t>Erwägungen</w:t>
      </w:r>
    </w:p>
    <w:p>
      <w:r>
        <w:rPr>
          <w:b/>
        </w:rPr>
        <w:t>E. 1</w:t>
      </w:r>
    </w:p>
    <w:p>
      <w:r>
        <w:t>1.1Â Â Â Â  Der Einspracheentscheid datiert vom 28. Februar 2006, weshalb die am 1. Januar 2008 in Kraft getretenen Ãnderungen des Bundesgesetzes Ã¼ber die Invalidenversicherung (IVG) vom 6. Oktober 2006 und der Verordnung Ã¼ber die Invalidenversicherung (IVV) vom 28. September 2007 (5. IV-Revision) nicht anwendbar sind (BGE 129 V 354 Erw. 1 S. 356).</w:t>
      </w:r>
    </w:p>
    <w:p>
      <w:r>
        <w:t>1.2Â Â Â Â  Die Beschwerdegegnerin hat die Bestimmungen und GrundsÃ¤tze Ã¼ber die InvaliditÃ¤t (Art. 8 Abs. 1 des Bundesgesetzes Ã¼ber den Allgemeinen Teil des Sozialversicherungsrechts [ATSG], Art. 4 Abs. 1 IVG), die InvaliditÃ¤tsbemessung bei erwerbstÃ¤tigen Versicherten nach der Einkommensvergleichsmethode (Art. 16 ATSG; vgl. BGE 130 V 343 ff.), die Voraussetzungen und den Umfang des Rentenanspruchs (Art. 28 Abs. 1 IVG in der bis Ende 2003 und ab 1. Januar 2004 bis Ende 2007 gÃ¼ltig gewesenen Fassung) zutreffend dargelegt. Gleiches gilt hinsichtlich der Aufgabe des Arztes bei der InvaliditÃ¤tsbemessung (BGE 125 V 256 Erw. 4 S. 261). Darauf wird verwiesen.</w:t>
      </w:r>
    </w:p>
    <w:p>
      <w:r>
        <w:t>Zu ergÃ¤nzen bleibt, dass die von der Beschwerdegegnerin angefÃ¼hrte Bindungswirkung einer fÃ¼r die Unfallversicherung rechtskrÃ¤ftigen InvaliditÃ¤tsbemessung von der Rechtsprechung dahingehend relativiert wurde, dass sich die IV-Stelle nicht ohne weitere PrÃ¼fung mit der blossen Ãbernahme des InvaliditÃ¤tsgrades des Unfallversicherers begnÃ¼gen darf. So bestehen etwa hÃ¤ufig nicht bloss unfallbedingte gesundheitliche BeeintrÃ¤chtigungen, und auch schon der unterschiedliche Rentenbeginn in der Invalidenversicherung und Unfallversicherung, die AbÃ¤nderbarkeit des InvaliditÃ¤tsgrades im Laufe der Zeit sowie das regelmÃ¤ssig zeitliche Auseinanderfallen der jeweiligen RentenverfÃ¼gungen und -entscheide stellen eine Bindung an die InvaliditÃ¤tsschÃ¤tzung des anderen SozialversicherungstrÃ¤gers in Frage (vgl. BGE 133 V 549 S. 553 ff.).</w:t>
      </w:r>
    </w:p>
    <w:p>
      <w:r>
        <w:t>1.3Â Â Â Â  Das ATSG (in Kraft seit 1. Januar 2003) hat hinsichtlich des Begriffs und der Bemessung der InvaliditÃ¤t keine substantiellen Ãnderungen gebracht, weshalb die davor hiezu ergangene Rechtsprechung weiterhin massgebend ist (BGE 130 V 343 ff.); hieran hat die 4. IV-Revision (in Kraft seit 1. Januar 2004) nichts geÃ¤ndert (vgl. etwa unverÃ¶ffentlichtes Urteil des Bundesgerichts in Sachen U. vom 16. Januar 2008, I 128/07, Erw. 2).</w:t>
      </w:r>
    </w:p>
    <w:p>
      <w:r>
        <w:t>2.Â Â Â Â Â Â  Der BeschwerdefÃ¼hrer lÃ¤sst die Rentenaufhebung per Ende Mai 2005 beanstanden. Ob auch die Rentenabstufungen in Zweifel gezogen werden, kann offen bleiben, da rechtsprechungsgemÃ¤ss auch in FÃ¤llen, in denen lediglich die Befristung der Leistung angefochten wird, die gerichtliche ÃberprÃ¼fungsbefugnis nicht in dem Sinne eingeschrÃ¤nkt ist, dass unbestrittene Bezugszeiten von der Beurteilung ausgeklammert blieben (BGE 125 V 417 Erw. 2d mit Hinweisen; ferner BGE 131 V 165 Erw. 2.2).</w:t>
      </w:r>
    </w:p>
    <w:p>
      <w:r>
        <w:rPr>
          <w:b/>
        </w:rPr>
        <w:t>E. 3</w:t>
      </w:r>
    </w:p>
    <w:p>
      <w:r>
        <w:t>3.1Â Â Â Â  Die Beschwerdegegnerin ist der Auffassung, es lÃ¤gen reine Unfallfolgen vor, weshalb eine Pflicht zur Koordination mit dem Unfallversicherer bestehe. Da dem BeschwerdefÃ¼hrer ab 1. Juni 2006 eine behinderungsangepasste TÃ¤tigkeit wieder voll zumutbar und mit dem Unfallversicherer von einem InvaliditÃ¤tsgrad von lediglich 25 % auszugehen sei, mÃ¼sse die halbe Rente per Ende Mai 2006 aufgehoben werden. Nebst den auf die UnfÃ¤lle vom 8. MÃ¤rz 1975 (rechter Fuss) und vom 23. Mai 2004 (linke Schulter) zurÃ¼ckzufÃ¼hrenden gesundheitlichen EinschrÃ¤nkungen lÃ¤gen zwar auch unfallfremde Beschwerden vor. Diese vermÃ¶chten aber keine hÃ¶here ArbeitsunfÃ¤higkeit zu bewirken (Urk. 2, 7/143/3-5).</w:t>
      </w:r>
    </w:p>
    <w:p>
      <w:r>
        <w:t>3.2Â Â Â Â Â Â Â Â  DemgegenÃ¼ber macht der BeschwerdefÃ¼hrer geltend, es bestÃ¼nden mehrere auch unfallfremde Leiden, welche bezÃ¼glich der Auswirkungen auf die ArbeitsfÃ¤higkeit in ihrer Gesamtheit zu wÃ¼rdigen seien, was zusÃ¤tzliche medizinische AbklÃ¤rungen erfordere (Urk. 1).</w:t>
      </w:r>
    </w:p>
    <w:p>
      <w:r>
        <w:rPr>
          <w:b/>
        </w:rPr>
        <w:t>E. 4</w:t>
      </w:r>
    </w:p>
    <w:p>
      <w:r>
        <w:t>4.1Â Â Â Â  Die wichtigsten neueren medizinischen Akten ergeben hinsichtlich der vom BeschwerdefÃ¼hrer genannten Leiden (BeeintrÃ¤chtigungen im Bereich des rechten und linken Fusses, in beiden Schultern, am rechten Ellenbogen, Schmerzen am rechten und linken Knie sowie in der linken HÃ¼fte, RÃ¼ckenschmerzen, Leistenprobleme, Herzleiden, Bluthochdruck und Diabetes; vgl. etwa Urk. 7/148 mit Hinweis auf Urk. 7/149, ferner Urk. 7/132/3) folgendes Bild:</w:t>
      </w:r>
    </w:p>
    <w:p>
      <w:r>
        <w:rPr>
          <w:b/>
        </w:rPr>
        <w:t>E. 4.2</w:t>
      </w:r>
    </w:p>
    <w:p>
      <w:r>
        <w:t>4.2.1Â Â  In der Zeit von Juli 2002 bis Januar 2003 stand der Versicherte wegen eines lumbospondylogenen Schmerzsyndroms sowie eines Sakroiliakalgelenksyndroms (SIG-Syndrom) in Ã¤rztlicher Behandlung, wobei unter anderem die Intervertebralgelenke L3/4, L4/5 und L5/S1 sowie das SIG tief lumbal infiltriert wurden (Berichte Klinik H.___, '___', vom 22. und 30. Juli 2002, vom 14. August 2002, vom 2. und 22. Oktober 2002, vom 16. Dezember 2002 und vom 8. Januar 2003; Urk. 7/114/2-10). Ein Computertomogramm der LendenwirbelsÃ¤ule und des Sakroiliakalgelenks bestÃ¤tigte das Vorliegen degenerativer VerÃ¤nderungen der kaudalen lumbalen Fazettengelenke und beider SIG (Urk. 7/114/10).</w:t>
      </w:r>
    </w:p>
    <w:p>
      <w:r>
        <w:t>4.2.2Â Â  Prof. Dr. F.___, der den Versicherten am 14. Juli 2003 wegen Schmerzen im Bereich des rechten und linken Fusses (Kontrakte Hammerzehen II und III rechts, stÃ¶rende Schraube nach Lisfranc-Arthrodese medial rechts und schmerzhafte Hammerzehe links mit Synovitis im MP-II-Gelenk) operiert hatte (Urk. 7/125/62), ging davon aus, dass ab 1. Dezember 2003 in der zuletzt ausgeÃ¼bten TÃ¤tigkeit im Inneren Dienst (Besorgungen, BotengÃ¤nge, Postversand) wieder eine 60%ige ArbeitsfÃ¤higkeit bestehe (Bericht vom 2. Dezember 2003, Urk. 7/125/57).</w:t>
      </w:r>
    </w:p>
    <w:p>
      <w:r>
        <w:t>Am 17. Mai 2004 (Urk. 7/122/1-6) hielt Prof. Dr. F.___ - bei der Diagnose eines Zustands nach posttraumatischen Arthrosen im rechten RÃ¼ckfuss mit multiplen Versteifungseingriffen (oberes Sprunggelenk, untere Sprunggelenke, Lisfranc-Gelenke) sowie Korrekturosteotomien am Metatarsale I - fest, hinsichtlich der zuletzt ausgeÃ¼bten TÃ¤tigkeit liege vom 28. Juli 2003 bis 1. Dezember 2003 eine 100%ige und vom 2. Dezember 2003 bis 31. Mai 2004 eine 50%ige ArbeitsunfÃ¤higkeit vor (Urk. 7/122/3). FÃ¼r die Zeit danach sei der Versicherte in einer behinderungsangepassten TÃ¤tigkeit ganztags arbeitsfÃ¤hig (Urk. 7/122/6).</w:t>
      </w:r>
    </w:p>
    <w:p>
      <w:r>
        <w:t>4.2.3Â Â  Drei Jahre nach einem gefÃ¤sschirurgischen Eingriff (Perkutane transluminale koronare Angioplastie [PTCA] mit Stenting) fand am 15. Januar 2004 auf der Kardiologie des Spitals I.___ in '___' eine ambulante Nachkontrolle statt, anlÃ¤sslich derer die Diagnose einer koronaren 1-Asterkrankung, einer hypertensiven Herzerkrankung und eines Diabetes mellitus Typ 2 gestellt wurde (Bericht vom 15. Januar 2004, Urk. 7/127/2). Die Ãrzte berichteten Ã¼ber einen problemlosen klinischen Verlauf. Es bestÃ¼nden weder eine Dyspnoe noch pektanginÃ¶se Beschwerden. Die Fahrradergometrie habe bei guter Belastbarkeit weder subjektiv noch objektiv Hinweise fÃ¼r eine IschÃ¤mie ergeben. FÃ¼r eine gute Langzeitprognose sei indes die Kontrolle der kardiovaskulÃ¤ren Risikofaktoren prioritÃ¤r, zumal neu ein - anamnestisch unter oraler Medikation jedoch gut eingestellter - Diabetes mellitus Typ 2 hinzugekommen sei (Urk. 7/127/1-2). Die Ãrzte legten dem Versicherten regelmÃ¤ssige kÃ¶rperliche AktivitÃ¤ten sowie eine ReduktionsdiÃ¤t nahe und empfahlen bei vorausgesetzter Beschwerdefreiheit eine nÃ¤chste kardiologische Kontrolle mit Ergometrie in ungefÃ¤hr zwei Jahren.</w:t>
      </w:r>
    </w:p>
    <w:p>
      <w:r>
        <w:t>4.2.4Â Â Â Â Â Â Â Â  Kreisarzt Dr. med. J.___, Spezialarzt FMH fÃ¼r Chirurgie, berichtete am 24. Mai 2004 von einem leichten Schonhinken auf der rechten Seite beim Barfussgang. Am rechten Unterschenkel bestÃ¼nden deutliche Schonungszeichen. Die VerhÃ¤ltnisse am rechten Fuss seien derzeit bland, und es bestÃ¼nden keine Anhaltspunkte fÃ¼r einen aktiven Prozess. Alle Fussgelenke seien praktisch arthrodesiert. Die Zehenbeweglichkeit sei rechts im Vergleich zu links deutlich herabgesetzt. Trotz der Totalversteifung des rechten Fusses sei das Gangbild erstaunlich gut. Der Fall kÃ¶nne abgeschlossen werden. FÃ¼r jede vorwiegend sitzende TÃ¤tigkeit mit gelegentlichem Gehen und Stehen und ohne Besteigen von Leitern, Treppen und GerÃ¼sten ohne Arbeiten in kniender und kauernder Stellung sei der Patient voll arbeitsfÃ¤hig. Auch kÃ¶nne er Lasten von 10 kg heben (Urk. 7/125/49 ff.).</w:t>
      </w:r>
    </w:p>
    <w:p>
      <w:r>
        <w:t>4.2.5Â Â  Dr. med. K.___, Facharzt fÃ¼r Chirurgie, '___', bestÃ¤tigte hinsichtlich der von ihm durchgefÃ¼hrten beidseitigen Leistenhernienoperationen und der Nabelbruchoperation eine vollstÃ¤ndige ArbeitsunfÃ¤higkeit fÃ¼r die Zeit vom 2. bis 29. Februar 2004. Der Patient sei nun jedoch "bezÃ¼glich der Hernien" beschwerdefrei, und "dieser Zustand" wirke sich "nicht mehr auf die ArbeitsfÃ¤higkeit aus". Die orthopÃ¤dischen Diagnosen seien allerdings nicht berÃ¼cksichtigt (Bericht vom 1. Oktober 2004, Urk. 7/128).</w:t>
      </w:r>
    </w:p>
    <w:p>
      <w:r>
        <w:t>4.2.6Â Â  Dr. G.___ erwÃ¤hnte im Bericht zu Handen der IV-Stelle (vom 6. Dezember 2004, Urk. 7/129/5-6) als Diagnosen mit Auswirkungen auf die ArbeitsfÃ¤higkeit eine SchulterfunktionsstÃ¶rung bei Status nach "Rotatorenmanschettennaht, AC-Gelenksresektion", eine "Bizepstenodese links 29.06.04", einen Zustand nach "RÃ¼ckfussarthrodese wegen OSG und USG Arthrose rechts", einen Zustand nach "distaler Bizepssehnenrefixation rechts wegen Bizepssehnenruptur 22.11.02" sowie chronisch rezidivierende RÃ¼ckenschmerzen bei degenerativen VerÃ¤nderungen der LendenwirbelsÃ¤ule. Als Diagnosen ohne Auswirkungen auf die ArbeitsfÃ¤higkeit nannte er Bluthochdruck, Diabetes mellitus und einen Status nach beidseitiger Leistenhernienoperation sowie Nabelbruchoperation im Februar 2004. Der Versicherte seinerseits gebe an, MÃ¼he mit der Arbeit oberhalb BrusthÃ¶he mit dem linken Arm zu haben. Er habe deutlich weniger Kraft; ebenso bestehe eine verminderte Kraft fÃ¼r die Innenrotation. Die Schmerzen seien mÃ¤ssig aber rezidivierend.</w:t>
      </w:r>
    </w:p>
    <w:p>
      <w:r>
        <w:t>Mit Blick auf die erhobenen Befunde (Reizlose Narbe Ã¼ber der linken Schulter; Supra- und Infraspinatus atrophiert; aktive Flexion 120Â°, Abduktion 160Â°, AR 20Â° und IR bis L3; Lift-Off-Test positiv; Kraft fÃ¼r Abduktion und Aussenrotation um 50 % vermindert) attestierte er dem Versicherten in der zuletzt ausgeÃ¼bten TÃ¤tigkeit im Internen Dienst ab 23. Mai 2004 eine volle und ab 30. September 2004 bis auf weiteres eine 50%ige ArbeitsunfÃ¤higkeit. In einer behinderungsangepassten TÃ¤tigkeit sei der Versicherte ganztags arbeitsfÃ¤hig. Die Prognose bezeichnete Dr. G.___ als gÃ¼nstig. Es werde allerdings eine "dauernde Kraft vor allem oberhalb der BrusthÃ¶he links sowie eine verminderte Kraft im Ellbogen rechts bestehen bleiben". Die RÃ¼ckenschmerzen seien rezidivierend und unterschiedlich stark und schwach.</w:t>
      </w:r>
    </w:p>
    <w:p>
      <w:r>
        <w:t>4.2.7Â Â  Im Zwischenbericht UVG vom 19. Januar 2005 (Urk. 7/131/3) erwÃ¤hnte Dr. G.___ bei der Diagnose eines Status nach arthroskopischer Rotatorenmanschettennaht, einer AC-Gelenksresektion und einer Bizepstendonese links am 29. Juni 2004 einen ordentlichen Verlauf mit Restschmerzen im ventralen Aspekt der linken Schulter. Seit 1. Oktober 2004 sei die Arbeit wieder aufgenommen worden. Mit einer 100%igen medizinisch-theoretischen ArbeitsfÃ¤higkeit rechne er ab FrÃ¼hjahr 2005.</w:t>
      </w:r>
    </w:p>
    <w:p>
      <w:r>
        <w:t>4.2.8Â Â  Laut Stellungnahme des Kreisarztes Dr. J.___ vom 11. Februar 2005 (Urk. 7/132/6-8) klagte der Versicherte nach seinem Sturz vom 23. Mai 2004 auf die "linke Schulter" Ã¼ber chronische Schmerzen im "rechten" Schultergelenk. Ein Arthro-MRI habe eine LÃ¤sion der Supraspinatussehne und des Subscapularis-Oberrandes mit einer Bicepstendinopathie und eine SLAP-lesion sowie eine AC-Arthrose gezeigt. Deswegen seien am 29. Juni 2004 die Schulterarthroskopie, eine Reinsertion des Supraspinatus, eine Bicepstenodese und eine Acromioplastik sowie eine AC-Gelenksresektion auf der linken Seite durchgefÃ¼hrt worden. Der operative und postoperative Verlauf sei komplikationslos gewesen. Der Patient habe ab dem 1. Oktober 2004 seine Arbeit wieder zu 50 % aufgenommen.</w:t>
      </w:r>
    </w:p>
    <w:p>
      <w:r>
        <w:t>Bei der Untersuchung fand Dr. J.___ reizlose VerhÃ¤ltnisse im Bereich der linken Schulter vor. Die Schulterbeweglichkeit sei praktisch seitengleich und lediglich die Aussenrotation sei links gegenÃ¼ber rechts etwas eingeschrÃ¤nkt. Der Patient benÃ¶tige praktisch keine Schmerzmittel mehr. Von Seiten der Fussverletzung aus dem Jahre 1975 bestehe fÃ¼r jede vorwiegend sitzende TÃ¤tigkeit mit lediglichem Gehen und Stehen und ohne Besteigen von Leitern, Treppen und GerÃ¼sten und ohne Arbeiten in knieender und kauernder Stellung sowie ohne Tragen von Lasten Ã¼ber 10 kg eine volle ArbeitsfÃ¤higkeit. Wegen der Verletzung an der linken Schulter kÃ¶nne der Versicherte keinen krÃ¤ftigen Einsatz der linken Schulter Ã¼ber der Horizontalen mehr durchfÃ¼hren. Jede weitere Arbeit, insbesondere jede administrative Arbeit sei somit mÃ¶glich "da der Versicherte einen gesunden rechten Arm" habe. Der Fall kÃ¶nne abgeschlossen werden. Er habe den Patienten demzufolge fÃ¼r die oben beschriebenen zumutbaren Arbeiten ab dem 1. Juni 2005 wiederum als voll arbeitsfÃ¤hig geschrieben.</w:t>
      </w:r>
    </w:p>
    <w:p>
      <w:r>
        <w:t>4.2.9Â Â  Prof. Dr. F.___ berichtete am 23. August 2005 (Urk. 7/144) - bei der Diagnose eines Status nach multiplen Arthrodesen am rechten Fuss sowie Hammerzehenkorrekturen links -, dass "von Seiten des linken Fusses rechts" wieder zunehmende Metatarsalgien zu verzeichnen seien. Bei Versteifung des ganzen RÃ¼ck- und Mittelfusses sei in der Zwischenzeit das plantare Vorfusspolster stark geschwunden und der Patient stehe mit seinen MittelfusskÃ¶pfchen, welche ja nicht mehr beweglich seien, praktisch unmittelbar Ã¼ber der Haut, so dass dort zunehmend Schmerzen auftrÃ¤ten. Ferner hielt Prof. Dr. F.___ im Sinne einer Anmerkung fest, dass die von der Invalidenversicherung anerkannte Viertelsrente angesichts der "zusÃ¤tzlich bestehenden Schulter- und HÃ¼ftprobleme" zu knapp erscheine.</w:t>
      </w:r>
    </w:p>
    <w:p>
      <w:r>
        <w:rPr>
          <w:b/>
        </w:rPr>
        <w:t>E. 4.2.10</w:t>
      </w:r>
    </w:p>
    <w:p>
      <w:r>
        <w:t>Am 17. August 2005 (Urk. 7/149/1) Ã¤usserte sich Dr. G.___ dahingehend, dass der BeschwerdefÃ¼hrer wegen eines "beidseitigen Schulterleidens", eines "Ellbogenleidens rechts", eines "Knieleidens links" sowie einer linksseitigen "Coxarthrose" bei ihm in Behandlung stehe. Die linke Schulter und der rechte Ellenbogen seien mit gutem Resultat operativ versorgt worden. Der Patient sei dennoch durch eine Bewegungs- und Krafteinbusse oberhalb der Horizontalen in "beiden Schultern" behindert. Im linken Kniegelenk bestÃ¼nden chronisch rezidivierende Schmerzen bei im MRI deutlich sichtbaren Band- und KnochenverÃ¤nderungen. Weiter bestÃ¼nden HÃ¼ftbeschwerden links, wobei radiologisch klar von einer Coxarthrose auszugehen sei. Ferner bestehe ein Fussleiden rechts, welches von Prof. Dr. F.___ behandelt werde. Durch die "Summe all dieser Leiden" sei die "ArbeitsfÃ¤higkeit massiv eingeschrÃ¤nkt".</w:t>
      </w:r>
    </w:p>
    <w:p>
      <w:r>
        <w:rPr>
          <w:b/>
        </w:rPr>
        <w:t>E. 5</w:t>
      </w:r>
    </w:p>
    <w:p>
      <w:r>
        <w:t>5.1Â Â Â Â  Die Beschwerdegegnerin geht entsprechend ihrem Regionalen Ãrztlichen Dienst (RAD) davon aus, dass der kreisÃ¤rztliche Untersuchungsbericht des Dr. J.___ vom 11. Februar 2005 (Urk. 7/132/6-8) ein Belastungsprofil aufgezeigt habe, welches sÃ¤mtliche skelettalen Befunde miteinschliesse, wÃ¤hrend die Ã¼brigen Diagnosen wie Bluthochdruck, Diabetes mellitus und Status nach beidseitigen Leistenhernienoperationen die ArbeitsfÃ¤higkeit nicht beeintrÃ¤chtigten (Urk. 7/154/1-2, ferner 7/136/3-4).</w:t>
      </w:r>
    </w:p>
    <w:p>
      <w:r>
        <w:t>5.2Â Â Â Â  Bei den Stellungnahmen des RAD handelt es sich um Berichte nach Art. 49 Abs. 3 IVV. Diese sind weder medizinische Gutachten im Sinne von Art. 44 ATSG noch Untersuchungsberichte gemÃ¤ss Art. 49 Abs. 2 IVV. Ihre Funktion besteht darin, den medizinischen Sachverhalt zusammenzufassen und zu wÃ¼rdigen. Dazu gehÃ¶rt auch, bei sich widersprechenden medizinischen Akten eine Wertung vorzunehmen und zu beurteilen, ob auf die eine oder die andere Ansicht abzustellen oder aber eine zusÃ¤tzliche Untersuchung vorzunehmen sei. Berichten nach Art. 49 Abs. 3 IVV kann nicht jegliche Aussen- oder Beweiswirkung abgesprochen werden. Vielmehr sind sie entscheidrelevante AktenstÃ¼cke (vgl. etwa unverÃ¶ffentlichtes Urteil des Bundesgerichts in Sachen B. vom 16. November 2007, 9C_341/2007, Erw. 4.1 mit Hinweisen).</w:t>
      </w:r>
    </w:p>
    <w:p>
      <w:r>
        <w:t>Einem Ã¤rztlichen Bericht ist (voller) Beweiswert zuzuerkennen, wenn er fÃ¼r die streitigen Belange umfassend ist, auf allseitigen Untersuchungen beruht, auch die geklagten Beschwerden berÃ¼cksichtigt und in Kenntnis der Vorakten (Anamnese) abgegeben worden ist, wenn die Beschreibung der medizinischen Situation und ZusammenhÃ¤nge einleuchtet und die Schlussfolgerungen des Arztes begrÃ¼ndet sind (BGE 125 V 351 Erw. 3a).</w:t>
      </w:r>
    </w:p>
    <w:p>
      <w:r>
        <w:t>Nach der Rechtsprechung ist es dem Sozialversicherungsgericht nicht verwehrt, gestÃ¼tzt auf im Wesentlichen oder sogar ausschliesslich vom am Recht stehenden VersicherungstrÃ¤ger intern eingeholte medizinische Unterlagen zu entscheiden. In solchen FÃ¤llen sind an die BeweiswÃ¼rdigung jedoch strenge Anforderungen in dem Sinne zu stellen, dass bei auch nur geringen Zweifeln an der ZuverlÃ¤ssigkeit und SchlÃ¼ssigkeit der Ã¤rztlichen Feststellungen ergÃ¤nzende AbklÃ¤rungen vorzunehmen sind (BGE 122 V 157 Erw. 1d, vgl. auch Erw. 4.1 des vorerwÃ¤hnten Urteils 9C_341/2007).</w:t>
      </w:r>
    </w:p>
    <w:p>
      <w:r>
        <w:t>5.3Â Â Â Â  Dass Bluthochdruck, Diabetes mellitus Typ 2 und Status nach Hernienoperationen die ArbeitsfÃ¤higkeit des BeschwerdefÃ¼hrers in einer angepassten TÃ¤tigkeit nicht beeintrÃ¤chtigen, erscheint ohne weiteres nachvollziehbar. Die kardiologische Kontrolle drei Jahre nach einer PTCA mit Stenting ergab - abgesehen vom neu hinzugetretenen Diabetes, der aber anamnestisch als gut eingestellt bezeichnet wurde - einen unauffÃ¤lligen Befund mit normaler LeistungsfÃ¤higkeit. Entsprechend empfahlen die Ãrzte eine weitere Kontrolle erst in zwei Jahren (Bericht Spital I.___ vom 15. Januar 2004, Urk. 7/127/1-2). Anhaltspunkte fÃ¼r zwischenzeitlich aufgetretene relevante Beschwerden finden sich keine. Hinsichtlich der operierten Hernien gilt der Versicherte nach einer vollstÃ¤ndigen ArbeitsunfÃ¤higkeit im Februar 2004 als beschwerdefrei (Schreiben Dr. K.___ vom 1. Oktober 2004, Urk. 7/128). Dr. G.___ fÃ¼hrte den Status nach Hernienoperationen ebenfalls als Diagnose auf, welche die ArbeitsfÃ¤higkeit nicht beeinflusse (Bericht vom 6. Dezember 2004, Urk. 7/129/5-6).</w:t>
      </w:r>
    </w:p>
    <w:p>
      <w:r>
        <w:t>Hingegen kann nicht gesagt werden, die kreisÃ¤rztliche EinschÃ¤tzung der zumutbaren ArbeitsfÃ¤higkeit schliesse sÃ¤mtliche Beschwerden des Skelettes mit ein. Vielmehr war die Stellungnahme des Dr. J.___ (vom 11. Februar 2005) aus naheliegenden GrÃ¼nden auf die unfallbedingten Beschwerden am rechten Fuss und an der linken Schulter, mithin auf einzelne Leiden fokussiert (entsprechend etwa auch die frÃ¼heren Stellungnahmen des Prof. F.___ vom 2. Dezember 2003 und 17. Mai 2004 sowie des Dr. G.___ vom 6. Dezember 2004 und 19. Januar 2005; Urk. 7/125/57, 7/1221-6, 7/1295-6, 7/131/3). Davon abgesehen fÃ¤llt auf, dass Dr. G.___ am 6. Dezember 2004 immerhin eine andauernd verminderte Kraft im rechten Ellenbogen erwÃ¤hnte (Urk. 7/129/5-6), wÃ¤hrend Dr. J.___ von einem gesunden rechten Arm ausging (Urk. 7/132/7). Sodann wies Dr. G.___ am 17. August 2005 darauf hin, dass der BeschwerdefÃ¼hrer namentlich wegen eines "beidseitigen" Schulterleidens und eines Ellenbogenleidens rechts bei ihm in Behandlung stehe (Urk. 7/149/1). Ferner erwÃ¤hnte er chronisch rezidivierende Knieschmerzen links sowie linksseitige HÃ¼ftprobleme, welche auch von Prof. F.___ - in Verbindung mit dem Schulterleiden und den Fussproblemen mit erneut zunehmenden Metatarsalgien - als nicht unerheblich eingestuft wurden (vgl. Urk. 7/144 letzter Satz). Nebst geklagten rechtsseitigen Kniebeschwerden (vgl. Urk. 7/125/28) sind wiederkehrende RÃ¼ckenschmerzen bei degenerativen VerÃ¤nderungen der LendenwirbelsÃ¤ule aktenkundig, welche gemÃ¤ss fachÃ¤rztlicher Auffassung auf die langjÃ¤hrige Fehlbelastung nach mehrfachen Fussoperationen zurÃ¼ckzufÃ¼hren sind (Urk. 7/114/2-10) und nach Dr. G.___ die ArbeitsfÃ¤higkeit ebenfalls beeinflussen (Bericht vom 6. Dezember 2004, Urk. 7/129/5-6). Laut Dr. G.___ ist der BeschwerdefÃ¼hrer durch die Summe all seiner Leiden "massiv" in der ArbeitsfÃ¤higkeit eingeschrÃ¤nkt (Stellungnahme vom 17. August 2005, Urk. 7/149/1).</w:t>
      </w:r>
    </w:p>
    <w:p>
      <w:r>
        <w:t>Vor diesem Hintergrund ergeben sich Zweifel an der beschwerdegegnerischen EinschÃ¤tzung, wonach auch unter BerÃ¼cksichtigung der diversen unfallfremden Leiden ein uneingeschrÃ¤nktes LeistungsvermÃ¶gen in einer angepassten TÃ¤tigkeit besteht. Dies gilt um so mehr, als die abschliessende Beurteilung des RAD (vom 18. Januar 2006, Urk. 7/153/1-2) - wie frÃ¼here Stellungnahmen - nur rudimentÃ¤r begrÃ¼ndet ist, durch einen auf die Leiden des BeschwerdefÃ¼hrers nicht spezialisierten Arzt (www.fmh-index.ch) erfolgte und lediglich auf einer Aktenbeurteilung beruht, obwohl kein allumfassender Befund vorliegt und es dementsprechend nicht nur um die Beurteilung eines an sich feststehenden Sachverhalts ging (vgl. dazu etwa Urteil des Bundesgerichts in Sachen G. vom 27. MÃ¤rz 2008, 8C_540/2007, Erw. 3.2 mit Hinweis auf Rechtsprechung und Literatur).</w:t>
      </w:r>
    </w:p>
    <w:p>
      <w:r>
        <w:t>Die Sache ist daher zwecks medizinischer Gesamtbeurteilung sÃ¤mtlicher - im massgebenden Zeitraum bis zum Einspracheentscheid vorgelegener - relevanter Leiden an die Beschwerdegegnerin zurÃ¼ckzuweisen. Hinsichtlich des vom BeschwerdefÃ¼hrer selbst vorgeschlagenen Gutachters (Urk. 7/148/2) bleibt festzuhalten, dass einer versicherten Person grundsÃ¤tzlich kein Wahlrecht zusteht (vgl. Urteil des Bundesgerichts in Sachen W. vom 7. Dezember 2007, U 31/07, Erw. 5 mit Hinweisen).</w:t>
      </w:r>
    </w:p>
    <w:p>
      <w:r>
        <w:rPr>
          <w:b/>
        </w:rPr>
        <w:t>E. 6</w:t>
      </w:r>
    </w:p>
    <w:p>
      <w:r>
        <w:t>6.1Â Â Â Â  Im Rahmen der Rentenfestsetzung hat die Beschwerdegegnerin die gestaffelten ArbeitsunfÃ¤higkeitsgrade (100 % beziehungsweise 50 %) gemÃ¤ss Taggeldberechnung des Unfallversicherers ohne weiteres Ã¼bernommen. Zwar ist per Ende Mai 2006 aufgrund von allerdings nicht Ã¼berprÃ¼fbaren DAP-Profilen ein Einkommensvergleich vorgenommen worden. Ansonsten hat die Beschwerdegegnerin jedoch von den jeweiligen ArbeitsunfÃ¤higkeitsgraden direkt auf einen entsprechenden InvaliditÃ¤tsgrad geschlossen und die bei einer Verbesserung der ErwerbsfÃ¤higkeit vorgesehene Dreimonatsfrist (Art. 88a Abs. 1 Satz 2 IVV) teilweise unberÃ¼cksichtigt gelassen (vgl. insbesondere Urk. 7/136/5-6 und 7/143/4).</w:t>
      </w:r>
    </w:p>
    <w:p>
      <w:r>
        <w:t>6.2Â Â Â Â Â Â Â Â  Entgegen diesem Vorgehen wird anlÃ¤sslich der NeuverfÃ¼gung je nach AbklÃ¤rungsergebnis zu beachten sein, dass rÃ¼ckwirkend festgesetzten abgestuften und/oder befristeten Renten RevisionsgrÃ¼nde unterlegt sein mÃ¼ssen (BGE 109 V 126 Erw. 4a uns 4b) und sich der Zeitpunkt der Heraufsetzung, Herabsetzung oder Aufhebung auch bei rÃ¼ckwirkend zugesprochenen Renten nach Art. 88a IVV bestimmt. Sodann darf nur ausnahmsweise von der Ã¤rztlich geschÃ¤tzten Arbeits(un)fÃ¤higkeit ohne weiteres auf einen entsprechenden InvaliditÃ¤tsgrad geschlossen werden, was beispielsweise bei vollstÃ¤ndiger ArbeitsunfÃ¤higkeit der versicherten Person der Fall ist (vgl. fÃ¼r viele unverÃ¶ffentlichtes Urteil des Bundesgerichts in Sachen K. vom 6. Mai 2008, 8C_772/2007, Erw. 6.2 mit Hinweis auf BGE 129 V 472 Erw. 4.2.3 S. 481). Schliesslich setzt das Abstellen auf DAP-LÃ¶hne voraus, dass zusÃ¤tzlich zur Auflage von mindestens fÃ¼nf DAP-BlÃ¤ttern auch Angaben Ã¼ber die Gesamtzahl der auf Grund der gegebenen Behinderung in Frage kommenden dokumentierten ArbeitsplÃ¤tze, Ã¼ber den HÃ¶chst- und den Tiefstlohn sowie Ã¼ber den Durchschnittslohn der entsprechenden Gruppe gemacht werden (BGE 129 V 472).</w:t>
      </w:r>
    </w:p>
    <w:p>
      <w:r>
        <w:t>7.Â Â Â Â Â Â  Das am 3. April 2006, mithin noch vor Inkrafttreten der IVG-Ãnderung vom 16. Dezember 2006 per 1. Juli 2006 (AS 2006 S. 2003-2006; BBl 2005 S. 3079) angehobene sozialversicherungsrechtliche Beschwerdeverfahren ist kostenlos (Art. 61 lit. a ATSG in Verbindung mit Art. 1 IVG und Art. 69 IVG [in der bis Ende Juni 2006 gÃ¼ltig gewesenen Fassung]; Â§ 33 des Gesetzes Ã¼ber das Sozialversicherungsgericht [GSVGer]).</w:t>
      </w:r>
    </w:p>
    <w:p>
      <w:r>
        <w:t>8.Â Â Â Â Â Â Â Â  AusgangsgemÃ¤ss ist dem anwaltlich vertretenen BeschwerdefÃ¼hrer gestÃ¼tzt auf Art. 61 lit. g ATSG in Verbindung mit Â§ 34 Abs. 1 und 3 GSVGer eine ProzessentschÃ¤digung zuzusprechen, wobei ein Betrag von Fr. 1'300.-- (inkl. Barauslagen und MWSt) als angemessen erscheint.</w:t>
      </w:r>
    </w:p>
    <w:p>
      <w:r>
        <w:t>Das Gericht erkennt:</w:t>
      </w:r>
    </w:p>
    <w:p>
      <w:r>
        <w:t>1.Â Â Â Â Â Â Â Â  In Gutheissung der Beschwerde wird der angefochtene Einspracheentscheid vom 28. Februar 2006 aufgehoben und die Sache an die Sozialversicherungsanstalt des Kantons ZÃ¼rich, IV-Stelle, zurÃ¼ckgewiesen, damit diese nach erfolgter AbklÃ¤rung im Sinne der ErwÃ¤gungen Ã¼ber den Rentenanspruch neu verfÃ¼ge.</w:t>
      </w:r>
    </w:p>
    <w:p>
      <w:r>
        <w:t>2.Â Â Â Â Â Â Â Â  Das Verfahren ist kostenlos.</w:t>
      </w:r>
    </w:p>
    <w:p>
      <w:r>
        <w:t>3.Â Â Â Â Â Â Â Â  Die Beschwerdegegnerin wird verpflichtet, dem BeschwerdefÃ¼hrer eine ProzessentschÃ¤digung von Fr. 1'300.-- (inkl. Barauslagen und MWSt) zu bezahlen.</w:t>
      </w:r>
    </w:p>
    <w:p>
      <w:r>
        <w:t>4.Â Â Â Â Â Â Â Â Â Â  Zustellung gegen Empfangsschein an:</w:t>
      </w:r>
    </w:p>
    <w:p>
      <w:r>
        <w:t>- Rechtsanwalt Guy Reich</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