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IV.2006.00342 vom 28. November 2007</w:t>
      </w:r>
    </w:p>
    <w:p>
      <w:r>
        <w:t>ZH Sozialversicherungsgericht, 2007-11-28, DE</w:t>
      </w:r>
    </w:p>
    <w:p>
      <w:r>
        <w:rPr>
          <w:b/>
        </w:rPr>
        <w:t xml:space="preserve">Quelle: </w:t>
      </w:r>
      <w:r>
        <w:t>https://mcp.opencaselaw.ch/entscheid/zh_sozialversicherungsgericht_IV.2006.00342</w:t>
      </w:r>
    </w:p>
    <w:p>
      <w:r>
        <w:t>FR: ZH_SOZIALVERSICHERUNGSGERICHT IV.2006.00342 du 28 novembre 2007</w:t>
      </w:r>
    </w:p>
    <w:p>
      <w:r>
        <w:t>IT: ZH_SOZIALVERSICHERUNGSGERICHT IV.2006.00342 del 28 novembre 2007</w:t>
      </w:r>
    </w:p>
    <w:p>
      <w:pPr>
        <w:pStyle w:val="Heading2"/>
      </w:pPr>
      <w:r>
        <w:t>Erwägungen</w:t>
      </w:r>
    </w:p>
    <w:p>
      <w:r>
        <w:rPr>
          <w:b/>
        </w:rPr>
        <w:t>E. 2</w:t>
      </w:r>
    </w:p>
    <w:p>
      <w:r>
        <w:t>2.1Â Â Â Â  Im Urteil vom 31. MÃ¤rz 2005 erachtete das hiesige Gericht als erstellt, dass die BeschwerdefÃ¼hrerin an einem lumbospondylogenen Syndrom beziehungsweise an einer Lumboischialgie mit verschiedenen degenerativen VerÃ¤nderungen der WirbelsÃ¤ule leidet, aufgrund welcher gesundheitlichen BeeintrÃ¤chtigung sie in ihrer angestammten TÃ¤tigkeit im Hausdienst eines Spitals zu 100 % arbeitsunfÃ¤hig ist. Eine 100%ige ArbeitsunfÃ¤higkeit besteht auch fÃ¼r sÃ¤mtliche TÃ¤tigkeiten, die mit einer kÃ¶rperlichen Belastung einhergehen (Erw. 4.1). Weiter stellte das hiesige Gericht fest, aufgrund der damals vorliegenden Ã¤rztlichen Stellungnahmen lasse sich hingegen nicht zuverlÃ¤ssig beurteilen, ob und gegebenenfalls in welchem Ausmass der BeschwerdefÃ¼hrerin die AusÃ¼bung einer leidensangepassten TÃ¤tigkeit zumutbar sei. Deshalb wies es die Beschwerdegegnerin an, die nÃ¶tigen medizinischen AbklÃ¤rungen vorzunehmen (Urk. 8/40 S. 8).</w:t>
      </w:r>
    </w:p>
    <w:p>
      <w:r>
        <w:t>2.2Â Â Â Â Â Â Â Â  GestÃ¼tzt auf die Ergebnisse der daraufhin eingeholten orthopÃ¤dischen AbklÃ¤rung geht die Beschwerdegegnerin davon aus, dass der BeschwerdefÃ¼hrerin leichte wechselbelastende TÃ¤tigkeiten vollzeitlich zumutbar sind. Dem Valideneinkommen von Fr. 58'531.-- setzt sie ein anhand der statistischen Daten und unter Vornahme eines Abzuges von 10 % ermitteltes Invalideneinkommen von Fr. 44'001.-- gegenÃ¼ber und errechnet damit einen rentenausschliessenden InvaliditÃ¤tsgrad von 25 %. Zu einer neurologischen oder psychiatrischen Begutachtung sieht sie keinen Anlass (Urk. 2 S. 3 und Urk. 8/48).</w:t>
      </w:r>
    </w:p>
    <w:p>
      <w:r>
        <w:t>Â Â Â Â Â Â Â Â  Die BeschwerdefÃ¼hrerin stellt sich demgegenÃ¼ber auf den Standpunkt, ihr Hausarzt Dr. med. C.___, Facharzt fÃ¼r Physikalische Medizin und Rehabilitation, habe ihr eine 100%ige ArbeitsunfÃ¤higkeit attestiert. Bei der Anmeldung zum Bezug von Leistungen der Invalidenversicherung habe sie neben RÃ¼cken- und Beinschmerzen auch schlaflose NÃ¤chte, Depression, MÃ¼digkeit sowie MedikamentenabhÃ¤ngigkeit angegeben. Depressionen und Neurosis seien auch von verschiedenen Ãrzten in ihren Berichten erwÃ¤hnt worden. Die Beschwerdegegnerin habe dagegen die psychischen Erkrankungen ignoriert. Wegen den psychischen Beschwerden seien allerdings selbst leichte TÃ¤tigkeiten unzumutbar (Urk. 1 S. 2).</w:t>
      </w:r>
    </w:p>
    <w:p>
      <w:r>
        <w:rPr>
          <w:b/>
        </w:rPr>
        <w:t>E. 3</w:t>
      </w:r>
    </w:p>
    <w:p>
      <w:r>
        <w:t>3.1Â Â Â Â  Der orthopÃ¤dische Chirurg FMH Dr. B.___ diagnostizierte im Gutachten vom 17. September 2005 ein chronifiziertes Lumbo-Vertebral-Syndrom bei leichter Torsionsskoliose der LendenwirbelsÃ¤ule und Osteochondrosen L3/L4. Daneben stellte er eine massive Adipositas bei einem BMI von 34 sowie ein depressives Zustandsbild fest. Bei der Befragung habe die BeschwerdefÃ¼hrerin Ã¼ber RÃ¼ckenschmerzen mit Lokalisation im Kreuz und gelegentlichen Ausstrahlungen ins linke Bein geklagt, wobei die Kreuzschmerzen angeblich mehr oder weniger dauernd vorhanden seien mit deutlicher WetterfÃ¼hligkeit, BelastungsabhÃ¤ngigkeit und starken Anlaufschmerzen am Morgen. Die orthopÃ¤dische Untersuchung habe mit Sicherheit eine Nervenwurzelkompression ausgeschlossen, weshalb grundsÃ¤tzlich eine volle ArbeitsfÃ¤higkeit fÃ¼r eine leichte TÃ¤tigkeit mit Wechselbelastung (teilweise sitzend, teilweise stehend und teilweise gehend) und dem Einschalten von zwei zusÃ¤tzlichen kurzen Pausen "mit je 2 Viertelstunden am Vormittag und am Nachmittag" bestehe. Weiter wies Dr. B.___ auf ein schwerfÃ¤lliges und lethargisches Bewegungsmuster mit depressiver Verstimmung hin, "was er nicht zu beurteilen habe" (Urk. 8/45, insbesondere S. 2 und 6).</w:t>
      </w:r>
    </w:p>
    <w:p>
      <w:r>
        <w:t>3.2Â Â Â Â  Das Gutachten von Dr. B.___ grÃ¼ndet auf einer eingehenden orthopÃ¤dischen Untersuchung und wurde in Kenntnis der Vorakten abgegeben. Auch setzte sich Dr. B.___ mit der anderslautenden Meinung von Dr. C.___ auseinander, der im Bericht vom 22. Januar 2003 trotz gleichlautender Diagnose und gleichen Beschwerdenangaben seit Mai 2002 keine ErwerbstÃ¤tigkeit mehr als zumutbar erachtete (Urk. 8/12). DarÃ¼ber hinaus ist Dr. B.___s Beurteilung des Anforderungsprofils einer behinderungsangepassten TÃ¤tigkeit angesichts der wiedergegebenen Beschwerden und der Untersuchungsergebnisse nachvollziehbar und beantwortet die ihm gestellte Frage. Auf das Gutachten vom 17. September 2005 darf somit abgestellt werden.</w:t>
      </w:r>
    </w:p>
    <w:p>
      <w:r>
        <w:t>Â Â Â Â Â Â Â Â  Dem Einwand der BeschwerdefÃ¼hrerin, dass die Beschwerdegegnerin die psychischen Erkrankungen ignoriert habe, ist zu entgegnen, dass zwar sowohl Dr. B.___ im Gutachten vom 17. September 2005 als auch der Vertrauensarzt des BVG-Versicherers Dr. med. D.___, Facharzt fÃ¼r Innere Medizin, im Bericht vom 5. Februar 2004 (Urk. 8/25 S. 2) auf eine gewisse depressive Symptomatik hinwiesen. Jedoch musste sich die BeschwerdefÃ¼hrerin diesbezÃ¼glich (noch) nicht in fachÃ¤rztlicher Behandlung begeben, woraus zu schliessen ist, dass sie sich durch die psychischen Beschwerden nicht wesentlich eingeschrÃ¤nkt fÃ¼hlt. Zu Recht veranlasste die Beschwerdegegnerin deshalb keine weiteren AbklÃ¤rungen.</w:t>
      </w:r>
    </w:p>
    <w:p>
      <w:r>
        <w:t>3.3Â Â Â Â Â Â Â Â  Zusammenfassend kann festgehalten werden, dass der BeschwerdefÃ¼hrerin ihre angestammte TÃ¤tigkeit im Hausdienst eines Spitals infolge eines RÃ¼ckenleidens nicht mehr zumutbar ist. DafÃ¼r kann sie eine leichte wechselbelastende TÃ¤tigkeit weiterhin mit einem vollen Arbeitspensum ausÃ¼ben.</w:t>
      </w:r>
    </w:p>
    <w:p>
      <w:r>
        <w:rPr>
          <w:b/>
        </w:rPr>
        <w:t>E. 4</w:t>
      </w:r>
    </w:p>
    <w:p>
      <w:r>
        <w:t>4.1Â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Â Â Â Â Â Â Â Â  Die von der BeschwerdefÃ¼hrerin herangezogenen EinkommensgrÃ¶ssen beziehen sich aufs Jahr 2004 (Urk. 8/47). Der BeschwerdefÃ¼hrerin wurde jedoch von ihrem Hausarzt seit Mai 2002 eine 100%ige ArbeitsunfÃ¤higkeit im angestammten Beruf attestiert (Urk. 8/12 S. 1), weshalb ein allfÃ¤lliger Anspruch auf eine Invalidenrente bereits im Mai 2003 hÃ¤tte beginnen kÃ¶nnen (Art. 29 IVG). FÃ¼r den Einkommensvergleich ist somit auf die VerhÃ¤ltnisse zu diesem Zeitpunkt abzustellen.</w:t>
      </w:r>
    </w:p>
    <w:p>
      <w:r>
        <w:t>4.2Â Â Â Â  FÃ¼r das Valideneinkommen ist auf die Angaben im Arbeitgeberbericht vom 16. Januar 2003 abzustellen, wonach die BeschwerdefÃ¼hrerin im Jahre 2003 ohne Gesundheitsschaden in der angestammten TÃ¤tigkeit Fr. 4'297.-- pro Monat verdienen kÃ¶nnte (Urk. 8/7). Unter anteilsmÃ¤ssiger Hinzurechnung der TreueprÃ¤mie (Urteil vom 31. MÃ¤rz 2005 Erw. 5.2, Urk. 8/40) ergibt sich somit ein Valideneinkommen von Fr. 56'094.-- (4'297 x 13 [4656 : 20]).</w:t>
      </w:r>
    </w:p>
    <w:p>
      <w:r>
        <w:rPr>
          <w:b/>
        </w:rPr>
        <w:t>E. 4.3</w:t>
      </w:r>
    </w:p>
    <w:p>
      <w:r>
        <w:t>4.3.1Â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Erw. 3b/bb). FÃ¼r die Vornahme des Einkommensvergleichs ist grundsÃ¤tzlich auf die Gegebenheiten im Zeitpunkt des Rentenbeginns abzustellen (BGE 128 V 174).</w:t>
      </w:r>
    </w:p>
    <w:p>
      <w:r>
        <w:t>4.3.2Â Â  Der statistische Durchschnittslohn (Zentralwert) der mit einfachen und repetitiven Aufgaben (Anforderungsniveau 4) beschÃ¤ftigten Frauen im privaten Sektor hat im Jahre 2002 bei einer wÃ¶chentlichen Arbeitszeit von 40 Stunden monatlich Fr. 3'820.-- betragen (inkl. 13. Monatslohn; Die Schweizerische Lohnstrukturerhebung 2002, hrsg. vom Bundesamt fÃ¼r Statistik [BFS], NeuchÃ¢tel 2004, S. 43, Tabelle TA1). Auf der Basis der im Jahre 2003 betriebsÃ¼blichen 41,7 Wochenstunden und unter BerÃ¼cksichtigung der Nominallohnentwicklung fÃ¼r Frauen von 2296 Punkte im Jahr 2002 auf 2334 Punkte im Jahr 2003 (vgl. Die Volkswirtschaft 10-2007 S. 90 f., Tabellen B 9.2 und B 10.3) ergeben sich monatlich rund Fr. 4'048.25, das heisst jÃ¤hrlich Fr. 48'579.--.</w:t>
      </w:r>
    </w:p>
    <w:p>
      <w:r>
        <w:t>Die Frage, ob und in welchem Ausmass der statistische Lohn zu korrigieren ist, hÃ¤ngt von den gesamten persÃ¶nlichen und beruflichen UmstÃ¤nden des konkreten Einzelfalles ab (leidensbedingte EinschrÃ¤nkung, Alter, Dienstjahre, NationalitÃ¤t/Aufenthaltskategorie und BeschÃ¤ftigungsgrad; BGE 126 V 75). Selbst wenn vorliegend der hÃ¶chstmÃ¶gliche Abzug von 25 % (BGE 125 V 80; AHI 2002 S. 62) gerechtfertigt wÃ¤re, wÃ¼rde sich kein rentenbegrÃ¼ndender InvaliditÃ¤tsgrad ergeben (Valideneinkommen: Fr. 56'094.--; Invalideneinkommen: Fr. 36'434.--; Erwerbseinbusse: Fr. 19'660.--; InvaliditÃ¤tsgrad: 35 %).</w:t>
      </w:r>
    </w:p>
    <w:p>
      <w:r>
        <w:t>Damit erweist sich die Abweisung des Leistungsbegehrens im Ergebnis als Â rechtens.</w:t>
      </w:r>
    </w:p>
    <w:p>
      <w:r>
        <w:t>Das Gericht erkennt:</w:t>
      </w:r>
    </w:p>
    <w:p>
      <w:r>
        <w:t>1.Â Â Â Â Â Â Â Â  Die Beschwerde wird abgewiesen.</w:t>
      </w:r>
    </w:p>
    <w:p>
      <w:r>
        <w:t>2.Â Â Â Â Â Â Â Â  Das Verfahren ist kostenlos.</w:t>
      </w:r>
    </w:p>
    <w:p>
      <w:r>
        <w:t>3.Â Â Â Â Â Â Â Â Â Â  Zustellung gegen Empfangsschein an:</w:t>
      </w:r>
    </w:p>
    <w:p>
      <w:r>
        <w:t>- Sozialversicherungsanstalt des Kantons ZÃ¼rich, IV-Stelle</w:t>
      </w:r>
    </w:p>
    <w:p>
      <w:r>
        <w:t>- Milosav Milovanovic</w:t>
      </w:r>
    </w:p>
    <w:p>
      <w:r>
        <w:t>- Bundesamt fÃ¼r Sozialversicherungen</w:t>
      </w:r>
    </w:p>
    <w:p>
      <w:r>
        <w:t>- Pensionskasse Stadt ZÃ¼rich, Abteilung Pensionsberechtigte, Strassburgstrasse 9, Postfach, 8039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