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IV.2006.00341 vom 27. September 2006</w:t>
      </w:r>
    </w:p>
    <w:p>
      <w:r>
        <w:t>ZH Sozialversicherungsgericht, 2006-09-27, DE</w:t>
      </w:r>
    </w:p>
    <w:p>
      <w:r>
        <w:rPr>
          <w:b/>
        </w:rPr>
        <w:t xml:space="preserve">Quelle: </w:t>
      </w:r>
      <w:r>
        <w:t>https://mcp.opencaselaw.ch/entscheid/zh_sozialversicherungsgericht_IV.2006.00341</w:t>
      </w:r>
    </w:p>
    <w:p>
      <w:r>
        <w:t>FR: ZH_SOZIALVERSICHERUNGSGERICHT IV.2006.00341 du 27 septembre 2006</w:t>
      </w:r>
    </w:p>
    <w:p>
      <w:r>
        <w:t>IT: ZH_SOZIALVERSICHERUNGSGERICHT IV.2006.00341 del 27 settembre 2006</w:t>
      </w:r>
    </w:p>
    <w:p>
      <w:pPr>
        <w:pStyle w:val="Heading2"/>
      </w:pPr>
      <w:r>
        <w:t>Erwägungen</w:t>
      </w:r>
    </w:p>
    <w:p>
      <w:r>
        <w:rPr>
          <w:b/>
        </w:rPr>
        <w:t>E. 2</w:t>
      </w:r>
    </w:p>
    <w:p>
      <w:r>
        <w:t>2.1Â Â Â Â  Streitig und zu prÃ¼fen ist, ob seit der erstmaligen rechtskrÃ¤ftigen Zusprechung der halben Invalidenrente mit VerfÃ¼gungen vom 5. September 2001 (Urk. 10/40-42) bis zum Erlass des eine revisionsweise ErhÃ¶hung ablehnenden Einspracheentscheides vom 1. MÃ¤rz 2006 (Urk. 2) Ãnderungen in den tatsÃ¤chlichen VerhÃ¤ltnissen eingetreten sind, welche nunmehr den Anspruch auf eine hÃ¶here Invalidenrente begrÃ¼nden. In Nachachtung der oben zitierten Rechtsprechung (Erw. 1.2) kommt dem Urteil des hiesigen Gerichtes vom 25. Juni 2004 in Sachen der Parteien im Rahmen der zeitlichen Vergleichsbasis lediglich insoweit Rechtserheblichkeit zu, als damit die vorinstanzliche Abweisung einer revisionsweisen RentenerhÃ¶hung mit Entscheid vom 30. Oktober 2003 bestÃ¤tigt und demzufolge eine rentenrelevante Verschlechterung des Gesundheitszustandes bis zum 30. Oktober 2003 verneint wurde.</w:t>
      </w:r>
    </w:p>
    <w:p>
      <w:r>
        <w:rPr>
          <w:b/>
        </w:rPr>
        <w:t>E. 2.2</w:t>
      </w:r>
    </w:p>
    <w:p>
      <w:r>
        <w:t>Grundlage der ursprÃ¼nglichen RentenverfÃ¼gungen vom 5. September 2001 bildete im Wesentlichen das Gutachten des B.___ vom 16. November 2000, wo die BeschwerdefÃ¼hrerin am 6. und 16. November 2000 klinisch, neurologisch, rheumatologisch und psychiatrisch untersucht worden war (Urk. 10/23 S. 1, 8, 11, 13).</w:t>
      </w:r>
    </w:p>
    <w:p>
      <w:r>
        <w:t>Â Â Â Â Â Â Â Â  Die untersuchenden Ãrzte erhoben als Diagnosen mit Einfluss auf die ArbeitsfÃ¤higkeit eine Fibromyalgie sowie eine Segmentdegeneration C5/6 mit leichtem tendomyotischem Schmerzsyndrom, ausserdem als Diagnosen ohne Einfluss auf die ArbeitsfÃ¤higkeit einen insulinabhÃ¤ngigen Diabetes mellitus Typ II, eine diabetische Retinopathie sowie eine diabetische Polyneuropathie. Sie fÃ¼hrten aus, bei der rheumatologischen Untersuchung habe sich eine recht gute segmentale Beweglichkeit der WirbelsÃ¤ule gezeigt. Radiologisch zeige sich bei den Schultergelenken eine initiale Zuspitzung am kaudalen Pfannenteil, ansonsten sei der Befund altersentsprechend normal. Bei der HalswirbelsÃ¤ule bestehe eine fortgeschrittene Segmentdegeneration C5/C6. Die LendenwirbelsÃ¤ule sei bis auf eine initiale Lippenbildung an der Oberkante von L4/L5 unauffÃ¤llig, ohne Anhaltspunkte fÃ¼r degenerative VerÃ¤nderungen. Auch habe die neurologische Untersuchung keine Hinweise fÃ¼r eine radikulÃ¤re Symptomatik ergeben. Die distal betonte, vorwiegend sensible Polyneuropathie bestehe im Rahmen des bekannten Diabetes mellitus.</w:t>
      </w:r>
    </w:p>
    <w:p>
      <w:r>
        <w:t>Â Â Â Â Â Â Â Â  Im Vordergrund stehe ein diffuses Schmerzsyndrom im WirbelsÃ¤ulenbereich mit Ausstrahlungen vor allem in den Nacken und den SchultergÃ¼rtel. Auffallend seien der erhÃ¶hte muskulÃ¤re Tonus sowie die diffuse Druckdolenz an klassischen Stellen der Muskulatur und SehnenansÃ¤tze, was die Kriterien fÃ¼r die Diagnose einer Fibromyalgie erfÃ¼lle. Hinzu komme ein tendomyotisches Cervicalsyndrom bei Segmentdegeneration C5/C6, was jedoch klinisch nicht im Vordergrund stehe, da die BeschwerdefÃ¼hrerin den Kopf ungehindert bewegen kÃ¶nne und auch die Hauptlokalisation der Schmerzen nicht in diesem Bereich angebe.</w:t>
      </w:r>
    </w:p>
    <w:p>
      <w:r>
        <w:t>Â Â Â Â Â Â Â Â  Aus rheumatologischer Sicht bestehe fÃ¼r die zuletzt ausgefÃ¼hrte TÃ¤tigkeit als Kontrolleurin und Packerin eine 60%ige ArbeitsfÃ¤higkeit. Die Reduktion beruhe auf der Manifestation des weichteilrheumatischen Syndroms. Aus psychiatrischer Sicht ergebe sich keine ArbeitsunfÃ¤higkeit. Der Diabetes mellitus als solcher schrÃ¤nke die ArbeitsfÃ¤higkeit nicht zusÃ¤tzlich ein. Insgesamt betrage die ArbeitsfÃ¤higkeit der BeschwerdefÃ¼hrerin somit 60 % fÃ¼r alle beruflichen TÃ¤tigkeiten, bei denen wechselnde Positionen mÃ¶glich und keine schwere Lasten Ã¼ber 15 kg zu tragen seien.</w:t>
      </w:r>
    </w:p>
    <w:p>
      <w:r>
        <w:t>2.3Â Â Â Â</w:t>
      </w:r>
    </w:p>
    <w:p>
      <w:r>
        <w:t>2.3.1Â Â  Nach Eingang des Revisionsgesuchs vom 12. Mai 2005 (Urk. 10/92) nahm die Beschwerdegegnerin einen Bericht von Dr. C.___ vom 19. Mai 2005 zu den Akten (Urk. 10/93).</w:t>
      </w:r>
    </w:p>
    <w:p>
      <w:r>
        <w:t>Â Â Â Â Â Â Â Â  Dr. C.___ stellte darin folgende Diagnosen:</w:t>
      </w:r>
    </w:p>
    <w:p>
      <w:r>
        <w:t>- Chronisches Panvertebralsyndrom bei Fehlhaltung und degenerativen VerÃ¤nderungen der WirbelsÃ¤ule</w:t>
      </w:r>
    </w:p>
    <w:p>
      <w:r>
        <w:t>- Chronisches cervicocephales und cervicoradikulÃ¤res Reizsyndrom bei Osteochondrose C5/6 und beidseitiger Foramenstenose, degenerative Foramenstenose C4/5 links</w:t>
      </w:r>
    </w:p>
    <w:p>
      <w:r>
        <w:t>- Osteoporose</w:t>
      </w:r>
    </w:p>
    <w:p>
      <w:r>
        <w:t>- Chronische Periarthropathia humeroscapularis calcarea bei Omarthrose links</w:t>
      </w:r>
    </w:p>
    <w:p>
      <w:r>
        <w:t>- Diabetes mellitus Typ II seit 1994</w:t>
      </w:r>
    </w:p>
    <w:p>
      <w:r>
        <w:t>- insulinpflichtig</w:t>
      </w:r>
    </w:p>
    <w:p>
      <w:r>
        <w:t>- Retinopathie, Nephropathie und schmerzhafte periphere Polyneuropathie</w:t>
      </w:r>
    </w:p>
    <w:p>
      <w:r>
        <w:t>- Arterielle Hypertonie</w:t>
      </w:r>
    </w:p>
    <w:p>
      <w:r>
        <w:t>- Gemischte DyslipidÃ¤mie</w:t>
      </w:r>
    </w:p>
    <w:p>
      <w:r>
        <w:t>- Normochrom-normocytÃ¤re AnÃ¤mie</w:t>
      </w:r>
    </w:p>
    <w:p>
      <w:r>
        <w:t>Â Â Â Â Â Â Â Â  GemÃ¤ss Dr. C.___ liegt eine sehr komplexe Symptomatik vor, die zum Teil auf das Rheumaleiden bei degenerativen VerÃ¤nderungen der WirbelsÃ¤ule und muskulÃ¤ren Dysbalancen, anderseits aber auf bereits fortgeschrittene sekundÃ¤re Komplikationen des sehr schwer einstellbaren Diabetes mellitus zurÃ¼ckzufÃ¼hren sei. Am ehesten werde die BeschwerdefÃ¼hrerin im Alltag durch die bewegungs- und belastungsabhÃ¤ngigen RÃ¼ckenschmerzen sowie durch die generalisierten neuromuskulÃ¤ren Schmerzen an allen vier ExtremitÃ¤ten bei verifizierter peripherer Polyneuropathie geplagt. Nebenbei bestehe eine ebenfalls durch den Diabetes verursachte Nephropathie mit rezidivierenden Harnwegsinfekten, die im Oktober 2001 zu einer sehr schweren Pyelonephritis gefÃ¼hrt hÃ¤tten. In Anbetracht der gesamten Situation halte sie die BeschwerdefÃ¼hrerin fÃ¼r nicht mehr arbeitsfÃ¤hig und zu 100 % invalid (Urk. 10/93).</w:t>
      </w:r>
    </w:p>
    <w:p>
      <w:r>
        <w:t>2.3.2Â Â  Am 21. Dezember 2004 unterzog sich die BeschwerdefÃ¼hrerin, welche gemÃ¤ss dem Angiologen Dr. med. E.___, Spezialarzt FMH fÃ¼r Innere Medizin, speziell GefÃ¤sskrankheiten, vor der Behandlung unter einer peripheren arteriellen Verschlusskrankheit Grad IV, hernach unter einer solchen des Grades I rechts und des Grades II links gelitten hatte (Urk. 10/97), einer perkutanen transluminalen Angioplastie (PTA). In einem Verlaufsbericht vom 30. Mai 2005 fÃ¼gte Dr. C.___ zu den bisherigen Diagnosen neu die periphere arterielle Verschlusskrankheit, Status nach PTA bei Ulcus Ã¼ber der Ferse links hinzu.</w:t>
      </w:r>
    </w:p>
    <w:p>
      <w:r>
        <w:t>Â Â Â Â Â Â Â Â  Die Schmerzen in beiden Beinen hÃ¤tten deutlich zugenommen, was in letzter Zeit nicht nur durch die lumbospondylogenen Symptome und durch die Polyneuropathie diabetischer Genese, sondern insbesondere auch durch die periphere arterielle Verschlusskrankheit bedingt sei. Durch den hinkenden Gang und die Fehlbelastung des linken Fusses sei es zu vermehrten Schmerzen in beiden Beinen und im RÃ¼cken gekommen (Urk. 10/99).</w:t>
      </w:r>
    </w:p>
    <w:p>
      <w:r>
        <w:t>2.3.3 GestÃ¼tzt auf seine kardiologische AbklÃ¤rung vom 8. Februar 2006 stellte Dr. D.___ folgende Diagnosen:</w:t>
      </w:r>
    </w:p>
    <w:p>
      <w:r>
        <w:t>- Hypertensive Herzkrankheit mit</w:t>
      </w:r>
    </w:p>
    <w:p>
      <w:r>
        <w:t>- konzentrisch hypertrophem linkem Ventrikel /RelaxationsstÃ¶rung</w:t>
      </w:r>
    </w:p>
    <w:p>
      <w:r>
        <w:t>- aktuell hypertensiver Entgleisung</w:t>
      </w:r>
    </w:p>
    <w:p>
      <w:r>
        <w:t>- Metabolisches Syndrom mit</w:t>
      </w:r>
    </w:p>
    <w:p>
      <w:r>
        <w:t>- DyslipidÃ¤mie, Diabetes mellitus und arterieller Hypertonie</w:t>
      </w:r>
    </w:p>
    <w:p>
      <w:r>
        <w:t>- Peripher arterielle Verschlusskrankheit mit</w:t>
      </w:r>
    </w:p>
    <w:p>
      <w:r>
        <w:t>- Status nach PTA einer verschlossenen A. poplitea rechts</w:t>
      </w:r>
    </w:p>
    <w:p>
      <w:r>
        <w:t>- Status nach PTA mehrerer hochgradiger Stenosen femoro-popliteal links</w:t>
      </w:r>
    </w:p>
    <w:p>
      <w:r>
        <w:t>- Status nach PTA/Stentimplantation bei Rezidivstenosen links</w:t>
      </w:r>
    </w:p>
    <w:p>
      <w:r>
        <w:t>- aktuell Stadium II b</w:t>
      </w:r>
    </w:p>
    <w:p>
      <w:r>
        <w:t>- Diabetes mellitus, unter OAD</w:t>
      </w:r>
    </w:p>
    <w:p>
      <w:r>
        <w:t>- ungenÃ¼gend eingestellt</w:t>
      </w:r>
    </w:p>
    <w:p>
      <w:r>
        <w:t>Â Â Â Â Â Â Â Â  GemÃ¤ss Beurteilung von Dr. D.___ ist es bei der BeschwerdefÃ¼hrerin, welche unter einem metabolischen Syndrom leide, zu rezidivierenden thorakalen Beschwerden anlÃ¤sslich hypertensiver Entgleisungen gekommen. Aufgrund von hypertonen Blutdruckwerten bis 200 mmHg systolisch habe kein Arbeitsversuch durchgefÃ¼hrt werden kÃ¶nnen, so dass initial eine blutdrucksenkende Medikation etabliert worden sei. Echokardiographisch zeige sich das Bild einer hypertensiven Herzkrankheit mit einem konzentrisch hypertrophen linken Ventrikel sowie einer RelaxationsstÃ¶rung.</w:t>
      </w:r>
    </w:p>
    <w:p>
      <w:r>
        <w:t>Â Â Â Â Â Â Â Â  Aufgrund des ausgeprÃ¤gten Risikoprofils werde nach Etablierung der antihypertensiven Medikation ein Stresstest durchgefÃ¼hrt (Urk. 10/134).</w:t>
      </w:r>
    </w:p>
    <w:p>
      <w:r>
        <w:t>2.3.4Â Â  GemÃ¤ss Aktenbeurteilung von Dr. F.___ des Regionalen Ã¤rztlichen Dienstes vom 23. Februar 2006 ist gestÃ¼tzt auf den Bericht von Dr. D.___ zwar das Vorliegen einer koronaren Herzkrankheit ausgewiesen, welche aber therapierbar sei und in Art, Schwere und Dauer insgesamt zu keiner weiteren Verschlechterung des invalidisierenden Gesundheitsschadens fÃ¼hre (Urk. 10/137).</w:t>
      </w:r>
    </w:p>
    <w:p>
      <w:r>
        <w:t>3.Â Â Â Â Â Â</w:t>
      </w:r>
    </w:p>
    <w:p>
      <w:r>
        <w:t>3.1Â Â Â Â  Wie schon im Urteil vom 25. Juni 2004 im Verfahren IV.2003.00444 dargelegt, sind die im Vergleich zu 2001 neu angefÃ¼hrten Diagnosen im Bericht von Dr. C.___ vom 19. Mai 2005 (Urk. 10/93) - welcher mit dem im damaligen Verfahren eingereichten Bericht vom 26. Mai 2003 (Urk. 10/55) im Wesentlichen Ã¼bereinstimmt - nÃ¤mlich die Nephropathie, die arterielle Hypertonie, die gemischte DyslipidÃ¤mie sowie die normochrom-normocytÃ¤re AnÃ¤mie gemÃ¤ss deren Beurteilung ohne Auswirkung auf die ArbeitsfÃ¤higkeit. Auch hinsichtlich der Pyelonephritis kann auf die entsprechenden AusfÃ¼hrungen im vorne zitierten Urteil verwiesen werden (Urk. 10/86 S. 6 f.). Des Weitern liegen aufgrund der aktuellen medizinischen Aktenlage keine hinreichenden Hinweise fÃ¼r eine wesentliche Verschlechterung des Gesundheitszustands in Bezug auf die weichteilrheumatischen Beschwerden und die Degenerationen im WirbelsÃ¤ulenbereich vor.</w:t>
      </w:r>
    </w:p>
    <w:p>
      <w:r>
        <w:t>Â Â Â Â Â Â Â Â  Neu diagnostizierte Leiden bilden die peripher arterielle Verschlusskrankheit (PAVK) mit aktuellem Stadium II b sowie die hypertensive Herzkrankheit. Ausserdem ordnete Dr. D.___ die DyslipidÃ¤mie, den Diabetes mellitus sowie die arterielle Hypertonie der Diagnose eines bis anhin nicht festgestellten metabolischen Syndroms zu (Urk. 10/134).</w:t>
      </w:r>
    </w:p>
    <w:p>
      <w:r>
        <w:t>Â Â Â Â Â Â Â Â  In diesem Zusammenhang stellte sich die Beschwerdegegnerin gestÃ¼tzt auf die Stellungnahme ihres regionalÃ¤rztlichen Dienstes vom 23. Februar 2006 (Urk. 10/137) im angefochtenen Entscheid auf den Standpunkt, die Herzerkrankung sei therapierbar und weise in Art, Schwere und Dauer keine weitere Verschlechterung des Gesundheitsschadens aus (Urk. 2 S. 3). Diese Schlussfolgerung der Beschwerdegegnerin lÃ¤sst sich gestÃ¼tzt auf die momentane medizinische Aktenlage nicht bestÃ¤tigen. Der Beurteilung von Dr. F.___ des regionalÃ¤rztlichen Dienstes vom 23. Februar 2006 (Urk. 10/137) ist keine BegrÃ¼ndung fÃ¼r seine oben wiedergegebene Annahme zu entnehmen. Insbesondere unterliess es Dr. F.___, sich mit den von Dr. D.___ erhobenen Befunden auseinanderzusetzen und seine Beurteilung schlÃ¼ssig nachvollziehbar zu begrÃ¼nden.</w:t>
      </w:r>
    </w:p>
    <w:p>
      <w:r>
        <w:t>Â Â Â Â Â Â Â Â  Dr. D.___ seinerseits Ã¤usserte sich in seinem Bericht zur kardiologischen AbklÃ¤rung vom 8. Februar 2006 nicht zur Frage der ArbeitsfÃ¤higkeit der BeschwerdefÃ¼hrerin. Doch lÃ¤sst seine Beurteilung mit dem Hinweis auf das ausgeprÃ¤gte Risikoprofil der BeschwerdefÃ¼hrerin, angesichts dessen nach Etablierung der antihypertensiven Medikation ein Stresstest zu erfolgen habe, und der Feststellung, dass aufgrund der hypertonen Blutdruckwerte bis 200 mmHg systolisch kein Arbeitsversuch habe durchgefÃ¼hrt werden kÃ¶nnen (Urk. 10/134), nicht darauf schliessen, dass Dr. D.___ der koronaren Herzkrankheit keinen Einfluss auf die ArbeitsfÃ¤higkeit beimass. Auch scheint er der PolymorbiditÃ¤t mit dem metabolischen Syndrom, der PAVK und des ungenÃ¼gend eingestellten Diabetes mellitus wesentliches Gewicht beizumessen. Dr. C.___ sprach sich am 30. Mai 2005 ausserdem dafÃ¼r aus, dass die PAVK wesentlichen Anteil an der von ihr in diesem Bericht erstmals erwÃ¤hnten Schmerzzunahme in beiden Beinen hat (Urk. 10/99).</w:t>
      </w:r>
    </w:p>
    <w:p>
      <w:r>
        <w:t>Â Â Â Â Â Â Â Â  Eine abschliessende Beurteilung des Gesundheitszustandes und der ArbeitsfÃ¤higkeit der BeschwerdefÃ¼hrerin lassen die Akten aber nicht zu. Die Beschwerdegegnerin wird insbesondere im Zusammenhang mit der koronaren Herzkrankheit ergÃ¤nzende AbklÃ¤rungen, sinnvollerweise bei Dr. D.___, bei welchem engmaschige Nachkontrollen geplant waren (vgl. Urk. 10/134 S. 2 unten), in die Wege zu leiten haben. Dabei wird zu klÃ¤ren sein, ob, in welchem Umfang und ab welchem Zeitpunkt die BeschwerdefÃ¼hrerin aus kardiologischer Sicht in ihrer ArbeitsfÃ¤higkeit eingeschrÃ¤nkt ist. Angesichts des breiten Spektrums diagnostizierter Leiden wird es ausserdem unumgÃ¤nglich sein, eine Gesamtbeurteilung der sich aus den einzelnen Gesundheitsbeschwerden ergebenden EinschrÃ¤nkungen vornehmen zu lassen.</w:t>
      </w:r>
    </w:p>
    <w:p>
      <w:r>
        <w:t>Â Â Â Â Â Â Â Â  Die Sache ist folglich an die Beschwerdegegnerin zur ergÃ¤nzenden medizinischen AbklÃ¤rung zurÃ¼ckzuweisen und die Beschwerde ist in diesem Sinn gutzuheissen.</w:t>
      </w:r>
    </w:p>
    <w:p>
      <w:r>
        <w:rPr>
          <w:b/>
        </w:rPr>
        <w:t>E. 4</w:t>
      </w:r>
    </w:p>
    <w:p>
      <w:r>
        <w:t>Zustellung gegen Empfangsschein an:</w:t>
      </w:r>
    </w:p>
    <w:p>
      <w:r>
        <w:t>- RechtsanwÃ¤ltin Evalotta Samuelsson</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