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IV.2006.00315 vom 25. Februar 2008</w:t>
      </w:r>
    </w:p>
    <w:p>
      <w:r>
        <w:t>ZH Sozialversicherungsgericht, 2008-02-25, DE</w:t>
      </w:r>
    </w:p>
    <w:p>
      <w:r>
        <w:rPr>
          <w:b/>
        </w:rPr>
        <w:t xml:space="preserve">Quelle: </w:t>
      </w:r>
      <w:r>
        <w:t>https://mcp.opencaselaw.ch/entscheid/zh_sozialversicherungsgericht_IV.2006.00315</w:t>
      </w:r>
    </w:p>
    <w:p>
      <w:r>
        <w:t>FR: ZH_SOZIALVERSICHERUNGSGERICHT IV.2006.00315 du 25 février 2008</w:t>
      </w:r>
    </w:p>
    <w:p>
      <w:r>
        <w:t>IT: ZH_SOZIALVERSICHERUNGSGERICHT IV.2006.00315 del 25 febbraio 2008</w:t>
      </w:r>
    </w:p>
    <w:p>
      <w:pPr>
        <w:pStyle w:val="Heading2"/>
      </w:pPr>
      <w:r>
        <w:t>Erwägungen</w:t>
      </w:r>
    </w:p>
    <w:p>
      <w:r>
        <w:rPr>
          <w:b/>
        </w:rPr>
        <w:t>E. 2</w:t>
      </w:r>
    </w:p>
    <w:p>
      <w:r>
        <w:t>/</w:t>
      </w:r>
    </w:p>
    <w:p>
      <w:r>
        <w:rPr>
          <w:b/>
        </w:rPr>
        <w:t>E. 3</w:t>
      </w:r>
    </w:p>
    <w:p>
      <w:r>
        <w:t>Leichte depressive Episode (ICD-10 F32.0)</w:t>
      </w:r>
    </w:p>
    <w:p>
      <w:r>
        <w:rPr>
          <w:b/>
        </w:rPr>
        <w:t>E. 3.3</w:t>
      </w:r>
    </w:p>
    <w:p>
      <w:r>
        <w:t>3.3.1Â Â  Die Ãrzte des ABI hielten in ihrem Gutachten vom 17. Mai 2005 folgende Diagnosen fest (Urk. 9/32/16):</w:t>
      </w:r>
    </w:p>
    <w:p>
      <w:r>
        <w:t>Diagnosen mit Einfluss auf die ArbeitsfÃ¤higkeit</w:t>
      </w:r>
    </w:p>
    <w:p>
      <w:r>
        <w:t>1. Anhaltende somatoforme SchmerzstÃ¶rung (ICD-10 F45.4)</w:t>
      </w:r>
    </w:p>
    <w:p>
      <w:r>
        <w:t>2. SomatisierungsstÃ¶rung (ICD-10 F45.0)</w:t>
      </w:r>
    </w:p>
    <w:p>
      <w:r>
        <w:rPr>
          <w:b/>
        </w:rPr>
        <w:t>E. 4</w:t>
      </w:r>
    </w:p>
    <w:p>
      <w:r>
        <w:t>4.1Â Â Â Â</w:t>
      </w:r>
    </w:p>
    <w:p>
      <w:r>
        <w:t>4.1.1Â Â  Es ist unbestritten und aufgrund der Akten erstellt, dass der BeschwerdefÃ¼hrer seiner bisherigen TÃ¤tigkeit als Bau-Facharbeiter (Flachdachisoleur) aus gesundheitlichen GrÃ¼nden nicht mehr nachgehen kann (Urk. 9/15/4, Urk. 9/32/17, Urk. 9/53/13).</w:t>
      </w:r>
    </w:p>
    <w:p>
      <w:r>
        <w:t>Â Â Â Â Â Â Â Â  GestÃ¼tzt auf die vorhandenen medizinischen Stellungnahmen - insbesondere das Gutachten des ABI vom 17. Mai 2005 (Urk. 9/32/17) wie auch den Bericht von SUVA-Kreisarzt Dr. med. E.___, Facharzt fÃ¼r Chirurgie FMH, vom 22. Dezember 2003 (Urk. 9/32/25) - steht sodann fest, dass dem BeschwerdefÃ¼hrer aus somatischer Sicht eine leichte bis mittelschwere behinderungsangepasste TÃ¤tigkeit grundsÃ¤tzlich vollzeitlich zumutbar wÃ¤re. Diese Ansicht wird bestÃ¤tigt durch den Bericht der Klinik F.___, OrthopÃ¤die, vom 12. Januar 2005, in dem - unter anderem - festgehalten wird, dass sich eine konklusive klinische Untersuchung beim Patienten mit psychiatrischem Leiden als schwierig erweise und die Behandlung bei unauffÃ¤lligem Befund aus orthopÃ¤disch chirurgischer Sicht abgeschlossen werden kÃ¶nne (Urk. 9/32/22).</w:t>
      </w:r>
    </w:p>
    <w:p>
      <w:r>
        <w:t>4.1.2Â Â  Soweit Dr. D.___ (Hausarzt) im knapp begrÃ¼ndeten Bericht vom 14. Januar 2004 (Urk. 9/15/4) die ArbeitsfÃ¤higkeit des BeschwerdefÃ¼hrers in einer behinderungsangepassten TÃ¤tigkeit abweichend von den genannten medizinischen Stellungnahmen als deutlich eingeschrÃ¤nkt betrachtet, ist dem keine Ã¼berwiegende Beweiskraft beizumessen, zumal unklar bleibt, ob diese EinschÃ¤tzung allein die kÃ¶rperliche Belastbarkeit oder aber auch psychische Faktoren berÃ¼cksichtigt. Schliesslich ist auch der Erfahrungstatsache Rechnung zu tragen, dass HausÃ¤rzte und behandelnde SpezialÃ¤rzte mitunter im Hinblick auf ihre auftragsrechtliche Vertrauensstellung in ZweifelsfÃ¤llen eher zu Gunsten ihrer Patienten aussagen (BGE 125 V 353 Erw. 3b/cc), was vorliegend namentlich bei den subjektiven Schmerzangaben zu berÃ¼cksichtigen ist.</w:t>
      </w:r>
    </w:p>
    <w:p>
      <w:r>
        <w:t>4.2Â Â Â Â  Strittig und im Folgenden zu prÃ¼fen ist, inwiefern der BeschwerdefÃ¼hrer aufgrund psychischer Leiden in seiner ArbeitsfÃ¤higkeit eingeschrÃ¤nkt ist.</w:t>
      </w:r>
    </w:p>
    <w:p>
      <w:r>
        <w:t>Â Â Â Â Â Â Â Â  WÃ¤hrend die Gutachter des ABI die Ansicht vertraten, dem BeschwerdefÃ¼hrer kÃ¶nne aus psychiatrischer Sicht zugemutet werden, trotz der subjektiv empfundenen Beschwerden einer - seinen somatischen EinschrÃ¤nkungen angepassten - TÃ¤tigkeit zu 80 % nachzugehen (Urk. 9/32/15), stellte sich Dr. B.___ auf den Standpunkt, der BeschwerdefÃ¼hrer sei aus (Ã¤rztlich-)psychiatrischer Sicht als zu 90-100 % arbeitsunfÃ¤hig zu betrachten (Urk. 9/53/13).</w:t>
      </w:r>
    </w:p>
    <w:p>
      <w:r>
        <w:t>4.3Â Â Â Â Â Â Â Â  Einigkeit herrscht jedoch unter den SachverstÃ¤ndigen in Bezug auf die Diagnose einer anhaltenden somatoformen SchmerzstÃ¶rung. Massgebend ist somit, ob konkrete UmstÃ¤nde bestehen, welche den Wiedereinstieg in den Arbeitsprozess unzumutbar machen (vgl. Erw. 1.3 hiervor). Dies ist gestÃ¼tzt auf das Gutachten des ABI vom 17. Mai 2005 zu verneinen. Das genannte Gutachten ist fÃ¼r die streitigen Belange umfassend, beruht auf allseitigen Untersuchungen, berÃ¼cksichtigt die geklagten Beschwerden und ist in Kenntnis der Vorakten abgegeben worden; zudem sind die AusfÃ¼hrungen in der Beurteilung der medizinischen ZusammenhÃ¤nge sowie der medizinischen Situation einleuchtend und beinhalten begrÃ¼ndete Schlussfolgerungen. Es erfÃ¼llt damit die von der Rechtsprechung an Ã¤rztliche Berichte und Gutachten gestellten Anforderungen (BGE 125 V 352 E. 3a), weshalb darauf abgestellt werden kann.</w:t>
      </w:r>
    </w:p>
    <w:p>
      <w:r>
        <w:t>4.4Â Â Â Â  GemÃ¤ss Gutachten des ABI ist die SomatisierungsstÃ¶rung geringgradig ausgeprÃ¤gt und es besteht eine leichte depressive StÃ¶rung, jedoch lagen keine Anhaltspunkte fÃ¼r eine schwere depressive Erkrankung vor (Urk. 9/32/16 oben). Weder eine geringgradige SomatisierungsstÃ¶rung noch eine leichte depressive StÃ¶rung kÃ¶nnen aber mit einer psychischen KomorbiditÃ¤t von erheblicher Schwere, AusprÃ¤gung und Dauer gleichgesetzt werden. Das Vorliegen einer solchen ist somit zu verneinen. Hingegen bestehen deutliche Anhaltspunkte dafÃ¼r, dass psychosoziale Belastungsfaktoren (Verlust der Arbeitsstelle, finanzielle Schwierigkeiten, Druck der Ehefrau, Zukunftsangst; vgl. Urk. 9/32/14 f.), welche keinen invalidisierenden psychischen Gesundheitsschaden zu begrÃ¼nden vermÃ¶gen (BGE 127 V 294), eine wesentliche Rolle spielen. Soweit Dr. B.___ von einem tiefen KrÃ¤nkungserlebnis mit konsekutiver Ã¤ngstlich-depressiver Entwicklung und einer AnpassungsstÃ¶rung ausgeht (Urk. 9/53/13), sind diese StÃ¶rungen ebenfalls als Folge der schwierigen psychosozialen Belastung zu sehen, weshalb ihnen keine eigene selbststÃ¤ndige Bedeutung im Sinne einer KomorbiditÃ¤t zukommt.</w:t>
      </w:r>
    </w:p>
    <w:p>
      <w:r>
        <w:t>Â Â Â Â Â Â Â Â  Alsdann liegt kein Grund zur Annahme vor, dass die weiteren - nebst den psychischen Beschwerden - diagnostizierten Leiden, denen von den Gutachtern des ABI kein Einfluss auf die ArbeitsfÃ¤higkeit zugeschrieben wurde (Urk. 9/32/16), den BeschwerdefÃ¼hrer in seiner Alltags- und SchmerzbewÃ¤ltigung in besonderem Mass behinderten.</w:t>
      </w:r>
    </w:p>
    <w:p>
      <w:r>
        <w:t>4.5Â Â Â Â  Ferner kann schon mit Blick darauf, dass der BeschwerdefÃ¼hrer gemÃ¤ss Gutachten des ABI (Urk. 9/32/13 und 15) regelmÃ¤ssig das Haus verlÃ¤sst, um zu spazieren und kleinere EinkÃ¤ufe zu tÃ¤tigen und er nebst dem innerfamiliÃ¤ren Umgang auch regelmÃ¤ssig Kontakte zu einem Onkel pflegt, GesprÃ¤che mit Tankstellenangestellten fÃ¼hrt, die ihn von seinen ebenfalls regelmÃ¤ssigen Besuchen her angeblich gut kennen, nicht von einem vÃ¶lligen RÃ¼ckzug in allen sozialen Belangen ausgegangen werden. Etwas anderes kann auch aus dem Bericht von Dr. B.___ vom 10. September 2005 nicht geschlossen werden. Darin wird erwÃ¤hnt, dass der BeschwerdefÃ¼hrer spazieren und einkaufen gehe, jedoch fast keine Kollegen mehr treffe (Urk. 9/53/6 oben).</w:t>
      </w:r>
    </w:p>
    <w:p>
      <w:r>
        <w:t>Â Â Â Â Â Â Â Â  Ebenfalls nicht ausgewiesen sind ein verfestigter, therapeutisch nicht mehr beeinflussbarer innerseelischer Verlauf einer an sich missglÃ¼ckten, psychisch aber entlastenden KonfliktbewÃ¤ltigung (primÃ¤rer Krankheitsgewinn; "Flucht in die Krankheit") und das Scheitern einer konsequent durchgefÃ¼hrten ambulanten oder stationÃ¤ren Behandlung, zumal die AbklÃ¤rungen des ABI ergaben, dass der BeschwerdefÃ¼hrer die verordneten Antidepressiva und Beruhigungsmittel nur hÃ¶chst unregelmÃ¤ssig und selten einnimmt (Urk. 9/32/15). Worauf sich die an der Aussagekraft dieser AbklÃ¤rungen zweifelnden Ãusserungen in der Beschwerdeschrift (Urk. 1 S. 4 unten) stÃ¼tzen, ist nicht ersichtlich. Die vom BeschwerdefÃ¼hrer im Zusammenhang mit der Medikamenteneinnahme geklagte geringe Libidoverminderung (Urk. 9/32/14) ist von ihm im Rahmen der Schadenminderungspflicht in Kauf zu nehmen, dies umso mehr, als es diesbezÃ¼glich nach einem Wechsel des Antidepressivums angeblich etwas besser geht (Urk. 9/32/14, Urk. 9/53/6 f.).</w:t>
      </w:r>
    </w:p>
    <w:p>
      <w:r>
        <w:t>4.6Â Â Â Â Â Â Â Â  Insgesamt ist gestÃ¼tzt auf die Ã¼berzeugende Beurteilung des ABI davon auszugehen, dass es dem relativ jungen BeschwerdefÃ¼hrer (Jahrgang 1964) aufgrund der vorhandenen psychischen Ressourcen - bei regelmÃ¤ssiger antidepressiver Behandlung - mÃ¶glich und zumutbar wÃ¤re, die nÃ¶tige Willensanstrengung aufzubringen, um einer seinen somatischen EinschrÃ¤nkungen angepassten TÃ¤tigkeit zu 80 % nachzugehen.</w:t>
      </w:r>
    </w:p>
    <w:p>
      <w:r>
        <w:t>4.7Â Â Â Â  Zu einer abweichenden Beurteilung vermÃ¶gen - entgegen der Auffassung des BeschwerdefÃ¼hrers - weder der Bericht Dr. B.___s vom 10. September 2009 (Urk. 9/53) noch dessen Stellungnahme vom 14. MÃ¤rz 2006 (Urk. 3/8) zu fÃ¼hren.</w:t>
      </w:r>
    </w:p>
    <w:p>
      <w:r>
        <w:t>Â Â Â Â Â Â Â Â  Zum Einen ist hierbei wiederum der Grundsatz zu berÃ¼cksichtigen, dass Berichte der behandelnden Ãrztinnen und Ãrzte aufgrund deren auftragsrechtlicher Vertrauensstellung zur Patientin oder zum Patienten mit Vorbehalt zu wÃ¼rdigen sind, was fÃ¼r den allgemein praktizierenden Hausarzt wie fÃ¼r den behandelnden Spezialarzt und erst recht fÃ¼r den schmerztherapeutisch tÃ¤tigen Arzt mit seinem besonderen VertrauensverhÃ¤ltnis und dem Erfordernis, den geklagten Schmerz zunÃ¤chst bedingungslos zu akzeptieren, gilt (Urteil des damaligen EidgenÃ¶ssischen Versicherungsgerichts in Sachen S. vom 20. MÃ¤rz 2006, I 655/05, Erw. 5.4 mit Hinweisen). Dass die behandelnden Ãrztinnen und Ãrzte die Patienten lÃ¤nger gesehen haben als die Gutachterinnen und Gutachter, vermag daran nichts zu Ã¤ndern, ergibt sich doch gerade aus der lÃ¤ngeren Beziehung das besondere VertrauensverhÃ¤ltnis (Urteil des damaligen EidgenÃ¶ssischen Versicherungsgerichts in Sachen P. vom 2. November 2006, I 770/05, Erw. 4.3.3).</w:t>
      </w:r>
    </w:p>
    <w:p>
      <w:r>
        <w:t>4.8Â Â Â Â  Zum Anderen basieren die Stellungnahmen des Dr. B.___ weitgehend auf den - sehr ausfÃ¼hrlich festgehaltenen - subjektiven Angaben und Schilderungen des BeschwerdefÃ¼hrers und der von ihm attestierten 90-100%ige ArbeitsunfÃ¤higkeit aus psychischen GrÃ¼nden fehlt es an einer nachvollziehbaren und einleuchtenden BegrÃ¼ndung. Insbesondere vermag Dr. B.___ auch nicht mit Hinweis auf die "einfache psychische Struktur" des BeschwerdefÃ¼hrers (vgl. Urk. 9/53/9 f.) Ã¼berzeugend zu erklÃ¤ren, warum dieser aufgrund seiner psychischen Verfassung - unter Ausschluss der erheblichen psychosozialen Faktoren - nicht mehr die Kraft aufbringen kÃ¶nnen sollte, (zumindest) einer (teilweisen) Erwerbsarbeit nachzugehen. Vielmehr entsteht der Eindruck, Dr. B.___ mache die Schilderung des aktuellen Beschwerdebildes unmittelbar zur Grundlage seiner Stellungnahme zur ArbeitsfÃ¤higkeit. Das Mass des Forderbaren wird jedoch weitgehend objektiv bestimmt (vgl. Erw. 1.2 hiervor).</w:t>
      </w:r>
    </w:p>
    <w:p>
      <w:r>
        <w:t>4.9Â Â Â Â  Nach dem Gesagten vermÃ¶gen die Stellungnahmen des behandelnden Psychiaters die ZuverlÃ¤ssigkeit und volle Beweiskraft der umfassenden und einlÃ¤sslich begrÃ¼ndeten EinschÃ¤tzungen im Gutachten des ABI vom 17. Mai 2005 nicht in Zweifel zu ziehen. Auf letztere Beurteilung, die nicht nur in psychiatrischer und somatischer Hinsicht durchwegs Ã¼berzeugt, und die sich insbesondere auch mit den teilweise abweichenden Stellungnahmen der Dres. D.___ und C.___ und der SelbsteinschÃ¤tzung des BeschwerdefÃ¼hrers auseinandersetzt (vgl. Urk. 9/32/15 f. sowie Urk. 9/32/18 f.), ist daher abzustellen, weshalb spÃ¤testens seit Anfang 2004 von einer 80%igen ArbeitsfÃ¤higkeit in einer leidensangepassten TÃ¤tigkeit beziehungsweise von einer um 20 % verminderten LeistungsfÃ¤higkeit bei einem vollzeitlichen Pensum auszugehen ist.</w:t>
      </w:r>
    </w:p>
    <w:p>
      <w:r>
        <w:rPr>
          <w:b/>
        </w:rPr>
        <w:t>E. 5</w:t>
      </w:r>
    </w:p>
    <w:p>
      <w:r>
        <w:t>5.1Â Â Â Â  Die IV-Stelle hat das hypothetische Einkommen ohne Gesundheitsschaden (Valideneinkommen) fÃ¼r das Jahr 2004 gestÃ¼tzt auf die Angaben der frÃ¼heren Arbeitgeberin auf Fr. 69'208.-- festgesetzt. Dieser Betrag wurde vom BeschwerdefÃ¼hrer grundsÃ¤tzlich nicht bestritten. Er beantragte jedoch die Zusprechung einer Invalidenrente mit Wirkung ab 1. September 2003 (Urk. 1 S. 2). Der frÃ¼hestmÃ¶gliche (theoretische) Rentenbeginn (Art. 29 IVG Abs. 1 lit. b) ist nach Lage der Akten (vgl. dazu auch Feststellungsblatt zum Beschluss [Urk. 9/43/3]) denn auch richtigerweise auf das Jahr 2003 zu legen.</w:t>
      </w:r>
    </w:p>
    <w:p>
      <w:r>
        <w:t>5.2Â Â Â Â  Ohne InvaliditÃ¤t hÃ¤tte der BeschwerdefÃ¼hrer gemÃ¤ss Arbeitgeberfragebogen der Firma A.___ AG vom 3. April 2003 (Urk. 9/27/2) im Jahr 2003 ein (Validen-)Einkommen von Fr. 68'185.-- (13 x Fr. 5'245.--) erzielen kÃ¶nnen.</w:t>
      </w:r>
    </w:p>
    <w:p>
      <w:r>
        <w:t>Â Â Â Â Â Â Â Â  FÃ¼r die Bestimmung des trotz GesundheitsschÃ¤digung zumutbarerweise noch realisierbaren Einkommens (Invalideneinkommen) kÃ¶nnen nach der Rechtsprechung TabellenlÃ¶hne beigezogen werden. Dies gilt insbesondere dann, wenn die versicherte Person - wie hier - nach Eintritt des Gesundheitsschadens keine neue ErwerbstÃ¤tigkeit aufgenommen hat (BGE 129 V 472 Erw. 4.2.1 mit Hinweis auf 126 V 76 f. Erw. 3b/bb). Ausgehend vom standardisierten monatlichen Bruttolohn fÃ¼r die im privaten Sektor mit einfachen und repetitiven Aufgaben (Anforderungsniveau 4) beschÃ¤ftigten MÃ¤nner gemÃ¤ss Tabelle A1 der Lohnstrukturerhebung (LSE) 2002 von Fr. 4'557.-- (bei einer wÃ¶chentlichen Arbeitszeit von 40 Stunden), umgerechnet auf eine betriebsÃ¼bliche wÃ¶chentliche Arbeitszeit von 41,7 Stunden im Jahr 2003 (Die Volkswirtschaft, 12-2007, S. 98, Tabelle B9.2) resultiert unter BerÃ¼cksichtigung der Nominallohnentwicklung bei MÃ¤nnern im Jahr 2003 (2002 = 1933, 2003 = 1958; vgl. Die Volkswirtschaft, 12-2007, S. 99, Tabelle B10.3) ein Wert von Fr. Â 57'745.40 und nach Vornahme eines 20%igen Abzugs aufgrund der reduzierten LeistungsfÃ¤higkeit ein Invalideneinkommen von Fr. 46'196.30 und ein InvaliditÃ¤tsgrad von rund 32 %.</w:t>
      </w:r>
    </w:p>
    <w:p>
      <w:r>
        <w:t>5.3Â Â Â Â  Zu prÃ¼fen bleibt, ob der BeschwerdefÃ¼hrer zu Recht die Verweigerung eines leidensbedingten Abzuges rÃ¼gt. Er beantragt, auf dem um 20 % reduzierten statistischen Lohn zusÃ¤tzlich den nach der Rechtsprechung maximal zulÃ¤ssigen Abzug von 25 % vorzunehmen (Urk. 1 S. 7). Die dazu vorgebrachten GrÃ¼nde sind jedoch nicht stichhaltig. Zwar gilt es gemÃ¤ss Rechtsprechung zu beachten, dass insbesondere gesundheitlich beeintrÃ¤chtigte Personen, die bisher kÃ¶rperliche Schwerarbeit verrichtet und nach Eintritt des Gesundheitsschadens auch fÃ¼r leichtere Arbeiten nicht uneingeschrÃ¤nkt einsatzfÃ¤hig sind, im Vergleich zu voll leistungsfÃ¤higen und entsprechend einsetzbaren Arbeitnehmern lohnmÃ¤ssig benachteiligt sind und deshalb in der Regel mit unterdurchschnittlichen LohnansÃ¤tzen rechnen mÃ¼ssen (BGE 124 V 323 Erw. 3b/bb mit Hinweisen). Der Abzug von 25 % kommt jedoch nicht generell und in jedem Fall zur Anwendung. Vielmehr ist anhand der gesamten UmstÃ¤nde zu prÃ¼fen, ob und in welchem Ausmass das hypothetische Einkommen als Invalider zusÃ¤tzlich reduziert werden muss.</w:t>
      </w:r>
    </w:p>
    <w:p>
      <w:r>
        <w:t>5.4Â Â Â Â Â Â Â Â  Vorliegend haben die Gutachter des ABI bei der EinschÃ¤tzung der ArbeitsfÃ¤higkeit mitberÃ¼cksichtigt, dass der BeschwerdefÃ¼hrer bei der ihm zumutbaren leichten bis mittelschweren VollzeittÃ¤tigkeit aus psychischen GrÃ¼nden etwas weniger leistungsfÃ¤hig ist und haben deshalb den Grad der ArbeitsfÃ¤higkeit auf mindestens 80 % festgesetzt. Es fragt sich deshalb, ob sich ein zusÃ¤tzlicher Abzug aus nicht psychisch bedingten GrÃ¼nden rechtfertigt. Diese Frage muss, wie die folgenden Ãberlegungen zeigen, nicht abschliessend beantwortet werden.</w:t>
      </w:r>
    </w:p>
    <w:p>
      <w:r>
        <w:t>5.5Â Â Â Â  Aus dem Gutachten des ABI sind - abgesehen vom Umstand, dass eine Ã¼bermÃ¤ssige Belastung des Ellenbogens im Sinne des Tragens von hohen Gewichten, von repetitiven monotonen Bewegungen oder von Zwangshaltungen zu vermeiden ist (Urk. 9/32/11 unten) - keine Anhaltspunkte ersichtlich, welche auf eine nicht psychisch bedingte verminderte LeistungsfÃ¤higkeit des BeschwerdefÃ¼hrers in leichten und mittelschweren TÃ¤tigkeiten mit nur intermittierend schweren Anteilen schliessen liessen. Da namentlich Hinweise auf eine StÃ¶rung der Feinmotorik fehlen, kann davon ausgegangen werden, dass der BeschwerdefÃ¼hrer im Umfang der verbliebenen ArbeitsfÃ¤higkeit grundsÃ¤tzlich eine entsprechende behinderungsangepasste BeschÃ¤ftigung ausÃ¼ben kÃ¶nnte, ohne dass ein Arbeitgeber weitere gesundheitsbedingte EinschrÃ¤nkungen des LeistungsvermÃ¶gens zu gewÃ¤rtigen hÃ¤tte, zumal es auf dem (als ausgeglichenen angenommenen) Arbeitsmarkt in Bezug auf die hier noch zumutbaren VerweisungstÃ¤tigkeiten Stellen in genÃ¼gender Anzahl gibt. Zudem wirken sich weder die auslÃ¤ndische Herkunft des BeschwerdefÃ¼hrers (Niederlassung C [Urk. 9/26/4]) noch sein Alter in dem in Betracht fallenden Arbeitssegment lohnmindernd aus (vgl. LSE 2002, TA12, S. 59 sowie TA9, S. 55). Da dem BeschwerdefÃ¼hrer gemÃ¤ss Gutachten des ABI eine leichte oder mittelschwere TÃ¤tigkeit in einer Vollzeitstelle zumutbar ist, rechtfertigt sich auch kein Abzug wegen TeilzeitbeschÃ¤ftigung.</w:t>
      </w:r>
    </w:p>
    <w:p>
      <w:r>
        <w:t>5.6Â Â Â Â  Unter diesen UmstÃ¤nden erschiene ein Leidensabzug von 15 % - wie er von der SUVA ohne nachvollziehbare BegrÃ¼ndung pauschal gewÃ¤hrt worden ist (Urk. 9/17/2, Urk. 9/19/5) - im Rahmen der InvaliditÃ¤tsbemessung der Invalidenversicherung als deutlich Ã¼bersetzt. Wenn Ã¼berhaupt wÃ¤re unter den gegebenen VerhÃ¤ltnissen mit Blick auf die verminderte BelastungsfÃ¤higkeit des Ellenbogens allerhÃ¶chstens ein zusÃ¤tzlicher leidensbedingter Abzug von 10 % zu rechtfertigen. Dem - in der Beschwerdeschrift sinngemÃ¤ss angemahnten (vgl. Urk. 1 S. 7) - Koordinationsgebot der InvaliditÃ¤tsbemessung von Invaliden- und Unfallversicherung ist im Ãbrigen mit Blick auf die Ã¼bereinstimmende Annahme einer 100%igen ArbeitsfÃ¤higkeit aus somatischen GrÃ¼nden in einer behinderungsangepassten TÃ¤tigkeit sowie auf die (im Wesentlichen) ebenfalls Ã¼bereinstimmenden Berechnungsgrundlagen (Festsetzung des Valideneinkommens gestÃ¼tzt auf die Angaben des letzten Arbeitgebers; Bestimmung des Invalideneinkommens auf der Basis der LSE, TA1, Anforderungsniveau 4 [vgl. Urk. 9/19/5]) weitestgehend Rechnung getragen worden.</w:t>
      </w:r>
    </w:p>
    <w:p>
      <w:r>
        <w:t>5.7Â Â Â Â  Da es selbst bei der Vornahme eines zusÃ¤tzlichen 10%igen Abzugs bei einem rentenausschliessenden InvaliditÃ¤tsgrad (von rund 39 %) bleibt, und da bis zum Einspracheentscheid vom 23. Februar 2006 diesbezÃ¼glich keine anspruchserhebliche Ãnderung eingetreten ist, hat es bei der Verneinung des Rentenanspruchs sein Bewenden.</w:t>
      </w:r>
    </w:p>
    <w:p>
      <w:r>
        <w:t>6.Â Â Â Â Â Â  Der BeschwerdefÃ¼hrer liess sodann beantragen, die Beschwerdegegnerin sei zu verpflichten, ihm die Kosten von Fr. 300.-- fÃ¼r die Stellungnahme von Dr. B.___ vom 14. MÃ¤rz 2006 zu ersetzen (Urk. 1 S. 2).</w:t>
      </w:r>
    </w:p>
    <w:p>
      <w:r>
        <w:t>Â Â Â Â Â Â Â Â  Die vom BeschwerdefÃ¼hrer in Auftrag gegebene Ã¤rztliche Stellungnahme hat nichts Wesentliches zur AufklÃ¤rung des rechtserheblichen Sachverhalts beigetragen. Weder war sie fÃ¼r die Entscheidfindung notwendig, noch stellte das urteilende Gericht darauf ab. Bei den dadurch entstandenen Auslagen handelt es sich daher nicht um durch den Rechtsstreit verursachte notwendige Kosten, die dem BeschwerdefÃ¼hrer zu vergÃ¼ten wÃ¤ren (vgl. BGE 115 V 62).</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Rechtsanwalt JÃ¼rg Maron</w:t>
      </w:r>
    </w:p>
    <w:p>
      <w:r>
        <w:t>- Bundesamt fÃ¼r Sozialversicherungen</w:t>
      </w:r>
    </w:p>
    <w:p>
      <w:r>
        <w:t>- SUVA, Bereich Renten, Postfach 4358, 6002 Luzern</w:t>
      </w:r>
    </w:p>
    <w:p>
      <w:r>
        <w:t>- Winterthur Columna, Postfach, 8401 Winterthur</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