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IV.2006.00293 vom 19. Februar 2007</w:t>
      </w:r>
    </w:p>
    <w:p>
      <w:r>
        <w:t>ZH Sozialversicherungsgericht, 2007-02-19, DE</w:t>
      </w:r>
    </w:p>
    <w:p>
      <w:r>
        <w:rPr>
          <w:b/>
        </w:rPr>
        <w:t xml:space="preserve">Quelle: </w:t>
      </w:r>
      <w:r>
        <w:t>https://mcp.opencaselaw.ch/entscheid/zh_sozialversicherungsgericht_IV.2006.00293</w:t>
      </w:r>
    </w:p>
    <w:p>
      <w:r>
        <w:t>FR: ZH_SOZIALVERSICHERUNGSGERICHT IV.2006.00293 du 19 février 2007</w:t>
      </w:r>
    </w:p>
    <w:p>
      <w:r>
        <w:t>IT: ZH_SOZIALVERSICHERUNGSGERICHT IV.2006.00293 del 19 febbraio 2007</w:t>
      </w:r>
    </w:p>
    <w:p>
      <w:pPr>
        <w:pStyle w:val="Heading2"/>
      </w:pPr>
      <w:r>
        <w:t>Erwägungen</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2.2</w:t>
      </w:r>
    </w:p>
    <w:p>
      <w:r>
        <w:t>DemgegenÃ¼ber fÃ¼hrte die Beschwerdegegnerin aus, eine GegenÃ¼berstellung des MEDAS- und des E.___-Gutachtens ergebe, dass es sich im Wesentlichen um eine unterschiedliche Beurteilung desselben Sachverhaltes handle. Dabei sei der EinschÃ¤tzung der MEDAS der Vorzug zu gebe, da sie im Gegensatz zu jener der E.___ zu Ã¼berzeugen vermÃ¶ge. Beim Valideneinkommen sei von der zuletzt ausgeÃ¼bten TÃ¤tigkeit beim Hotel A.___ auszugehen. Angepasst an die Nominallohnentwicklung belaufe sich das Valideneinkommen fÃ¼r das Jahr 2004 damit auf Fr. 69'391.--. Die BeschwerdefÃ¼hrerin weise erhebliche Erfahrung in diversen administrativen TÃ¤tigkeiten auf, so dass sie ihre RestarbeitsfÃ¤higkeit, wenn nicht mehr als Direktionsassistentin, so doch in administrativen und organisatorischen Bereichen einsetzen kÃ¶nne. Es sei somit vom bisherigen Lohnniveau auszugehen und ein invaliditÃ¤tsbedingter Abzug von 15 % vorzunehmen. Es resultiere ein Invalideneinkommen von Fr. 29'491.-- bzw. ein InvaliditÃ¤tsgrad von 58 %, welcher den Anspruch auf eine halbe Invalidenrente einrÃ¤ume (Urk. 2 und Urk. 7).</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1.6Â Â Â Â  Nach Art. 48 Abs. 2 IVG werden Leistungen lediglich fÃ¼r die zwÃ¶lf der Anmeldung vorangehenden Monate ausgerichtet, wenn sich die versicherte Person mehr als zwÃ¶lf Monate nach Entstehung des Anspruchs anmeldet (Satz 1); weitergehende Nachzahlungen werden erbracht, wenn die versicherte Person den anspruchsbegrÃ¼ndenden Sachverhalt nicht kennen konnte und die Anmeldung innert zwÃ¶lf Monaten seit Kenntnisnahme vornimmt (Satz 2).</w:t>
      </w:r>
    </w:p>
    <w:p>
      <w:r>
        <w:t>2.</w:t>
      </w:r>
    </w:p>
    <w:p>
      <w:r>
        <w:t>2.1Â Â Â Â  Die BeschwerdefÃ¼hrerin lÃ¤sst zur BegrÃ¼ndung ihrer Beschwerde geltend machen, das von der Beschwerdegegnerin eingeholte MEDAS-Gutachten beinhalte schwere MÃ¤ngel, weshalb nicht darauf, sondern auf das von ihr in Auftrag gegebene Gutachten der E.___ abzustellen sei, welches in jeder Hinsicht zu Ã¼berzeugen vermÃ¶ge. Beim Valideneinkommen sei sodann zu berÃ¼cksichtigen, dass die BeschwerdefÃ¼hrerin im Hotelgewerbe eine ausserordentliche Karriere vorweisen kÃ¶nne. Sie sei die erste Frau gewesen, welche als Direktionsassistentin tÃ¤tig gewesen sei, und habe Ã¤usserst gute Leistungen erbracht. Die besten Jahre ihrer beruflichen Karriere wÃ¤ren noch vor ihr gestanden. Es mÃ¼sse somit von einem Valideneinkommen von mindestens Fr. 80'000.-- ausgegangen werden. Beim Invalideneinkommen kÃ¶nne hingegen nicht angenommen werden, dass die BeschwerdefÃ¼hrerin die TÃ¤tigkeit als Hotelfachassistentin oder eine andere TÃ¤tigkeit, welche Berufs- und Fachkenntnisse voraussetze, schon gar nicht eine selbstÃ¤ndige und qualifizierte Arbeit, verrichten kÃ¶nne. Es sei vielmehr von den tabellarischen DurchschnittslÃ¶hnen von Hilfsarbeiterinnen auszugehen und davon rechtsprechungsgemÃ¤ss noch ein Abzug vorzunehmen, so dass sich das Invalideneinkommen - bei Annahme einer aus Sicht der BeschwerdefÃ¼hrerin ohnehin zu hohen ArbeitsfÃ¤higkeit von 50 % - auf Fr. 19'221.90 belaufe. Dies ergebe jedenfalls einen Ã¼ber 70 % liegenden InvaliditÃ¤tsgrad und somit den Anspruch auf eine ganze Invalidenrente (Urk. 1 und Urk. 14).</w:t>
      </w:r>
    </w:p>
    <w:p>
      <w:r>
        <w:rPr>
          <w:b/>
        </w:rPr>
        <w:t>E. 3.1</w:t>
      </w:r>
    </w:p>
    <w:p>
      <w:r>
        <w:t>3.1.1Â Â  Dr. B.___ diagnostizierte in ihrem Bericht vom 15. Dezember 2003 (Urk. 8/5) ein Fatigue-Syndrom (2000) bei Status nach Mononukleose (1999) und Verdacht auf Status Postmyocarditis mit Dysrhythmie (Oktober 2000) sowie ein chronisches cervicospondylogenes Syndrom rechts bei Status nach Spondylodese C5/6 1998 und Status nach HWS-Distorsion am 17. Mai 2002. Ohne Auswirkungen auf die ArbeitsfÃ¤higkeit bestÃ¼nden ausserdem prÃ¤menopausale ZyklusstÃ¶rungen mit Tempoanomalie und Tendenz zur Hypermenorrhoe, eine Pityriasis versicolor, ein Status nach Gastritissymptomatik mit positivem Urease-Test aus Helicobacter (2000) sowie eine InstabilitÃ¤t des OSG rechts bei Status nach zweimaliger OSG-Stabilisierung rechts und BandlaxizitÃ¤t. In ihrem erlernten und zuletzt ausgeÃ¼bten Beruf als Hotelfachdirektionsassistentin sei die ArbeitsfÃ¤higkeit der BeschwerdefÃ¼hrerin mindestens zu 30-50 % eingeschrÃ¤nkt auf Grund der geringeren kÃ¶rperlichen Belastung allgemein.</w:t>
      </w:r>
    </w:p>
    <w:p>
      <w:r>
        <w:t>3.1.2Â Â  Im Verlaufsbericht vom 3. Juni 2004 (Urk. 8/9) hielt Dr. B.___ fest, die BeschwerdefÃ¼hrerin befinde sich weiterhin in der seit Sommer 2000 selbstgewÃ¤hlten beruflichen Auszeit. Ihre ArbeitsfÃ¤higkeit im bisher ausgeÃ¼bten Beruf liege derzeit reell bei 30 % (evt. steigerbar durch weitere therapeutische Massnahmen). In Folge verminderter psychischer wie physischer Belastbarkeit kÃ¶nne zudem kaum mit der Ãbernahme einer FÃ¼hrungsposition gerechnet werden. Es kÃ¤men nur TÃ¤tigkeiten mit geringer kÃ¶rperlicher Belastung und hÃ¤ufigem Wechsel der KÃ¶rperposition (Sitzen, Stehen, Gehen) in Frage.</w:t>
      </w:r>
    </w:p>
    <w:p>
      <w:r>
        <w:rPr>
          <w:b/>
        </w:rPr>
        <w:t>E. 3.2</w:t>
      </w:r>
    </w:p>
    <w:p>
      <w:r>
        <w:t>3.2.1Â Â  Laut dem Bericht von Dr. med. F.___, Oberarzt OrthopÃ¤die der Klinik C.___, vom 17. Dezember 2003 (Urk. 8/6) bestehen bei der BeschwerdefÃ¼hrerin eine InstabilitÃ¤t des OSG rechts, ein RÃ¼ckfuss in Varus beidseits (ausgeprÃ¤gter links als rechts), ein Status nach zweimaliger OSG-Stabilisierung rechts sowie eine BandlaxitÃ¤t. Eine EinschrÃ¤nkung der ArbeitsfÃ¤higkeit in der TÃ¤tigkeit als Chef de reception bestehe aufgrund dieser Diagnose nicht.Â</w:t>
      </w:r>
    </w:p>
    <w:p>
      <w:r>
        <w:t>3.2.2Â Â  Im Bericht des Ambulatoriums Neurologie der Klinik C.___ vom 2. April 2004 (Urk. 8/8) wird festgehalten, dass die BeschwerdefÃ¼hrerin unter einem chronischen zerviko-spondylogenen Syndrom rechts bei Status nach Spondylodese C 5/6 1999 sowie Status nach HWS-Distorsion am 17. Mai 2002 leide. In der bisherigen BerufstÃ¤tigkeit sei die BeschwerdefÃ¼hrerin zu 50 % arbeitsfÃ¤hig. In einer behinderungsangepassten TÃ¤tigkeit sei ab November 2003 eine ArbeitsfÃ¤higkeit von 60-80 % zumutbar.</w:t>
      </w:r>
    </w:p>
    <w:p>
      <w:r>
        <w:t>3.3Â Â Â Â  GemÃ¤ss dem MEDAS-Gutachten vom 5. Juli 2005 (Urk. 8/31) besteht bei der BeschwerdefÃ¼hrerin folgende Diagnose (S. 30):</w:t>
      </w:r>
    </w:p>
    <w:p>
      <w:r>
        <w:t>Â Â Â Â Â Â Â Â  Hauptdiagnose (mit Einfluss auf die ArbeitsfÃ¤higkeit):</w:t>
      </w:r>
    </w:p>
    <w:p>
      <w:r>
        <w:t>Â· Neurasthenie</w:t>
      </w:r>
    </w:p>
    <w:p>
      <w:r>
        <w:t>Â· Chronisches cervicospondylogenes Schmerzsyndrom bei</w:t>
      </w:r>
    </w:p>
    <w:p>
      <w:r>
        <w:t>Â· Status nach Spondylodese C5/C6 bei ossÃ¤rer Foraminalstenose C5/C6 rechts mit persistierender diskreter sensibler radikulÃ¤rer Symptomatik in C6 rechts</w:t>
      </w:r>
    </w:p>
    <w:p>
      <w:r>
        <w:t>Â· Status nach Unfall mit HWS-Distorsion am 17.05.2002</w:t>
      </w:r>
    </w:p>
    <w:p>
      <w:r>
        <w:t>Â· InstabilitÃ¤t des rechten OSG bei</w:t>
      </w:r>
    </w:p>
    <w:p>
      <w:r>
        <w:t>Â· Status nach zweimaliger OSG Stabilisierung rechts und wiederholten Distorsionstraumata rechtes OSG/BandlaxitÃ¤t</w:t>
      </w:r>
    </w:p>
    <w:p>
      <w:r>
        <w:t>Â· Status nach Mononucleoseinfekt 1999</w:t>
      </w:r>
    </w:p>
    <w:p>
      <w:r>
        <w:t>Â Â Â Â Â Â Â Â  Nebendiagnose (ohne Einfluss auf die ArbeitsfÃ¤higkeit):</w:t>
      </w:r>
    </w:p>
    <w:p>
      <w:r>
        <w:t>Â· Euthyreote Struma nodosa</w:t>
      </w:r>
    </w:p>
    <w:p>
      <w:r>
        <w:t>Â· Anamnestisch Status nach Myocarditis mit angeblicher Dysrhythmie (2000)</w:t>
      </w:r>
    </w:p>
    <w:p>
      <w:r>
        <w:t>Â· Positiver Ureasetest auf Helicobacter (2000)</w:t>
      </w:r>
    </w:p>
    <w:p>
      <w:r>
        <w:t>Â· Pythyirasis versicolor (2000)</w:t>
      </w:r>
    </w:p>
    <w:p>
      <w:r>
        <w:t>Â· Status nach Zahnsanierung (Amalgamentfernung 1988)</w:t>
      </w:r>
    </w:p>
    <w:p>
      <w:r>
        <w:t>Â· Status nach Pilzvergiftung 1969</w:t>
      </w:r>
    </w:p>
    <w:p>
      <w:r>
        <w:t>Â· Status nach allergischer Reaktion nach Impfung in der Kindheit</w:t>
      </w:r>
    </w:p>
    <w:p>
      <w:r>
        <w:t>Â Â Â Â Â Â Â Â  Insgesamt sei die BeschwerdefÃ¼hrerin heute in ihrer angestammten TÃ¤tigkeit im Hotelfachgewerbe zu 50 % arbeitsfÃ¤hig. Im Rahmen dieser TÃ¤tigkeit seien ihr aber keine dauernden Gehstrecken zumutbar, die ausschliessliche TÃ¤tigkeit als Kellnerin/Serviererin sei beispielsweise insbesondere wegen der OSG-Problematik ungÃ¼nstig. Die von der BeschwerdefÃ¼hrerin geklagten ErschÃ¶pfungssymptome wie auch die Schmerzen fÃ¼hrten aktuell zu einem verminderten Rendement, so dass die 50%ige ArbeitsfÃ¤higkeit im Sinne einer hÃ¶heren PrÃ¤senz bei leicht vermindertem Rendement zu sehen sei. Erheblich verbessern liesse sich die ArbeitsfÃ¤higkeit unter UmstÃ¤nden durch eine tiefenpsychologisch orientierte Therapie. Ausserdem sei es wichtig, dass die BeschwerdefÃ¼hrerin selbstÃ¤ndig physiotherapeutische Ãbungen durchfÃ¼hre.</w:t>
      </w:r>
    </w:p>
    <w:p>
      <w:r>
        <w:t>3.4Â Â Â Â  Laut dem Gutachten der E.___ vom 25. Oktober 2005 (Urk. 8/45/8) leidet die BeschwerdefÃ¼hrerin unter einem zervikospondylogenen Syndrom bei Status nach Unfall am 17. Mai 2002 sowie Status nach ventraler Dekompression und Spondylodese C5/6 1998, einem Fatigue- oder ErschÃ¶pfungssyndrom (Neurasthenie, F-48.0 nach ICD 10) bei Status nach Mononucleosis und Status nach Auffahrunfall am 17. Mai 2002 sowie einer leichten kognitiven FunktionsstÃ¶rung im Bereich links fronto-basaler Strukturen unter Einbeziehung tieferer Strukturen (Hirnstamm) bei Status nach Auffahrunfall am 17. Mai 2002. Aufgrund der psychiatrischen und neuropsychologischen Beurteilung bestehe im Beruf als Hotelfachdirektionsassistentin schon eine 40-60%ige ArbeitsunfÃ¤higkeit. Zusammen mit dem Schmerzbild sei von einer 80%igen ArbeitsunfÃ¤higkeit auszugehen. FÃ¼r kÃ¶rperlich schwerere Arbeiten sei die BeschwerdefÃ¼hrerin wegen ihrer Gesamtsymptomatologie vor allem von Seiten der HWS aus sicher nicht arbeitsfÃ¤hig. KÃ¶rperlich leichtere Arbeiten, die mehr Konzentration benÃ¶tigten, beinhalteten in der Regel vor allem auch PC-Arbeiten. Da habe die BeschwerdefÃ¼hrerin einerseits von der Statik mit ihren Schmerzen Schwierigkeiten wie auch von der Konzentration und der ErmÃ¼dbarkeit und Vergesslichkeit. Es gebe somit keine andere vernÃ¼nftigere Arbeit als die erlernte TÃ¤tigkeit.</w:t>
      </w:r>
    </w:p>
    <w:p>
      <w:r>
        <w:rPr>
          <w:b/>
        </w:rPr>
        <w:t>E. 4</w:t>
      </w:r>
    </w:p>
    <w:p>
      <w:r>
        <w:t>4.1Â Â Â Â  Das MEDAS-Gutachten beantwortet die gestellten Fragen umfassend, berÃ¼cksichtigt die von der BeschwerdefÃ¼hrerin geklagten Beschwerden, wurde in Kenntnis und in Auseinandersetzung mit den Vorakten erstellt und ist in der Darlegung der medizinischen ZustÃ¤nde und ZusammenhÃ¤nge einleuchtend. Ebenso werden die gezogenen Schlussfolgerungen in nachvollziehbarer Weise hergeleitet. Das Gutachten wird damit den von der Rechtsprechung entwickelten Anforderungen an eine beweiskrÃ¤ftige medizinische Stellungnahme (BGE 125 V 352 Erw. 3a) gerecht. Ihm ist volle Beweiskraft zuzuerkennen, falls keine konkreten Indizien gegen die ZuverlÃ¤ssigkeit der Expertise sprechen (BGE 125 V 353 Erw. 3b/bb).</w:t>
      </w:r>
    </w:p>
    <w:p>
      <w:r>
        <w:t>4.2Â Â Â Â  Die BeschwerdefÃ¼hrerin lÃ¤sst geltend machen, das MEDAS-Gutachten beinhalte schwerwiegende MÃ¤ngel und stehe im Widerspruch zur ausserordentlich detailliert begrÃ¼ndeten und nachvollziehbaren EinschÃ¤tzung im Privatgutachten der E.___. DiesbezÃ¼glich ist festzuhalten, dass alleine der Umstand, dass die E.___ eine abweichende Beurteilung abgegeben hat, keinen Mangel am Gutachten der MEDAS nachzuweisen vermag. Es ist deshalb vorerst auf die anderweitig gegen das Gutachten der MEDAS vorgebrachten RÃ¼gen einzugehen und danach prÃ¼fen, ob das Gutachten der E.___ allenfalls mehr zu Ã¼berzeugen vermag.</w:t>
      </w:r>
    </w:p>
    <w:p>
      <w:r>
        <w:t>4.3Â Â Â Â  Die BeschwerdefÃ¼hrerin bringt gegen das MEDAS-Gutachten vor, es verkenne die TÃ¤tigkeit als Hotelfachassistentin. Laut ihren eigenen Angaben beinhaltet diese jedoch mehrheitlich Stehen oder Gehen sowie sitzende Arbeiten am Bildschirm, womit es sich offensichtlich um eine wechselbelastende TÃ¤tigkeit handelt, welche grundsÃ¤tzlich fÃ¼r sie geeignet ist. Der erheblichen mentalen Belastung dieser Arbeit wird dadurch Rechnung getragen, indem der BeschwerdefÃ¼hrerin bei einer zumutbaren hÃ¶heren zeitlichen PrÃ¤senz ein leicht vermindertes Rendement attestiert wird. Im Ãbrigen ist auch eine vollstÃ¤ndig gesunde Arbeitnehmerin kaum in der Lage, gleichzeitig mit mehreren GÃ¤sten zu kommunizieren und deren WÃ¼nsche zu erfÃ¼llen, sondern kann nur einen nach dem andern betreuen. Die BeschwerdefÃ¼hrerin ist ausserdem aufgrund ihrer grossen Erfahrung bestens mit den AblÃ¤ufen in einem Hotel vertraut.</w:t>
      </w:r>
    </w:p>
    <w:p>
      <w:r>
        <w:t>Â Â Â Â Â Â Â Â  Fehl geht ebenso die RÃ¼ge, wonach es dem MEDAS-Gutachten an einer Gewichtung der neuropsychologischen EinschrÃ¤nkungen fehle, beinhaltet diese doch eine ausfÃ¼hrliche neuropsychologische Untersuchung durch den Neuropsychologen lic.phil. G.___, deren Ergebnisse in die Gesamtbeurteilung eingeflossen sind.</w:t>
      </w:r>
    </w:p>
    <w:p>
      <w:r>
        <w:t>Â Â Â Â Â Â Â Â  Dass Dr. H.___ bei seiner Beurteilung auf eine Aussage zu den medizinisch-theoretischen konkreten EinschrÃ¤nkungen in der ArbeitsfÃ¤higkeit verzichtet hat, ist ebenfalls nicht zu beanstanden. Entgegen der Darstellung der BeschwerdefÃ¼hrerin hat Dr. H.___ nÃ¤mlich kein Teilgutachten abgefasst, sondern lediglich den Allgemeinstatus erhoben. Die Erhebung der aktuellen Befunde ist dagegen in den spezifischen Fachbegutachtungen erfolgt.</w:t>
      </w:r>
    </w:p>
    <w:p>
      <w:r>
        <w:t>Â Â Â Â Â Â Â Â  Schliesslich erweist es sich auch nicht als Mangel, dass in den einzelnen Teilgutachten eine konkrete prozentuale EinschrÃ¤nkung der LeistungsfÃ¤higkeit fehlt, sondern es genÃ¼gt, wenn diese im Rahmen der Gesamtbeurteilung festgelegt wird.</w:t>
      </w:r>
    </w:p>
    <w:p>
      <w:r>
        <w:rPr>
          <w:b/>
        </w:rPr>
        <w:t>E. 4.4</w:t>
      </w:r>
    </w:p>
    <w:p>
      <w:r>
        <w:t>Entgegen der Behauptung der BeschwerdefÃ¼hrerin trifft es auch nicht zu, dass im Gutachten der E.___ jeder einzelne Fachspezialist je im Einzelnen die EinschrÃ¤nkungen in der ArbeitsfÃ¤higkeit festhÃ¤lt. Der Neurologe Dr. I.___ verweist bezÃ¼glich der ArbeitsfÃ¤higkeit auf eine integrative Beurteilung im Hauptgutachten, ebenso tut dies Dr. J.___ im rheumatologischen Gutachten. Einzig Dr. K.___ legt aus neuropsychologischer Sicht eine EinschrÃ¤nkung der ArbeitsfÃ¤higkeit als Hotel-Fachfrau auf 20-30 % fest. Das psychiatrische Teilgutachten von Dr. L.___ enthÃ¤lt zwar ebenfalls eine konkrete EinschÃ¤tzung, aber keine solche aus rein psychiatrischer Sicht, sondern es wird die EinschrÃ¤nkung aus neuropsychologischer und psychiatrischer Sicht auf etwa 40-60 % geschÃ¤tzt. Somit wird bereits in einem Untergutachten eine polydisziplinÃ¤re EinschÃ¤tzung der ArbeitsfÃ¤higkeit vorgenommen, wobei eine EinschrÃ¤nkung von 40-60 % angesichts des Umstandes, dass Dr. L.___ keine psychischen AuffÃ¤lligkeiten beobachten konnte und Dr. K.___ die kognitiven FunktionsstÃ¶rungen als leicht eingestuft hat, als offensichtlich zu hoch erscheint.</w:t>
      </w:r>
    </w:p>
    <w:p>
      <w:r>
        <w:t>Â Â Â Â Â Â Â Â  Zu diesen 40-60 % ist laut Dr. J.___ das Schmerzbild hinzuzuzÃ¤hlen, so dass die ArbeitsfÃ¤higkeit gesamthaft 80 % betrage. Ein Schmerzbild stellt jedoch keine medizinische Diagnose dar, sondern die auf diese Weise von Dr. J.___ vorgenommene Beurteilung deutet darauf hin, dass im Wesentlichen auf die subjektive Schmerzschilderung der BeschwerdefÃ¼hrerin abgestellt worden ist, welche nicht Basis einer objektiven Festlegung der ArbeitsfÃ¤higkeit sein kann, insbesondere ist dies nicht mit der psychisch bedingten ArbeitsunfÃ¤higkeit kumulierbar. Die von Dr. J.___ erhobenen rheumatologischen Befunde sind denn auch eher geringfÃ¼giger Natur und vermÃ¶gen keinesfalls eine dermassen weitgehende EinschrÃ¤nkung der ArbeitsfÃ¤higkeit zu begrÃ¼nden.</w:t>
      </w:r>
    </w:p>
    <w:p>
      <w:r>
        <w:rPr>
          <w:b/>
        </w:rPr>
        <w:t>E. 4.5</w:t>
      </w:r>
    </w:p>
    <w:p>
      <w:r>
        <w:t>Insgesamt kann die EinschÃ¤tzung der ArbeitsfÃ¤higkeit durch die E.___ somit nicht nachvollzogen werden, sondern es ist auf das in jeder Hinsicht Ã¼berzeugende MEDAS-Gutachten abzustellen und somit davon auszugehen, dass die BeschwerdefÃ¼hrerin in ihrer bisherigen TÃ¤tigkeit zu 50 % arbeitsfÃ¤hig ist.</w:t>
      </w:r>
    </w:p>
    <w:p>
      <w:r>
        <w:rPr>
          <w:b/>
        </w:rPr>
        <w:t>E. 5.1</w:t>
      </w:r>
    </w:p>
    <w:p>
      <w:r>
        <w:t>Massgebender Zeitpunkt fÃ¼r den Einkommensvergleich ist der Rentenbeginn (BGE 129 V 223 Erw. 4.1 mit Hinweisen). Da sich die BeschwerdefÃ¼hrerin erst am 28. November 2003 (Urk. 8/2) und somit verspÃ¤tet zum Rentenbezug angemeldet hat, ist der Rentenbeginn in Anwendung von Art. 48 Abs. 2 IVG auf den 1. November 2002 festzulegen. Die BeschwerdefÃ¼hrerin hat zwar den Antrag gestellt, es sei ihr die Rente bereits ab dem 1. Mai 2001 auszurichten, sie hat jedoch zu Recht nicht geltend gemacht, sie habe den anspruchsbegrÃ¼ndenden Sachverhalt nicht frÃ¼her gekannt und sich deshalb verspÃ¤tet angemeldet. Die Ausrichtung einer Rente vor dem 1. November 2002 fÃ¤llt damit ausser Betracht.</w:t>
      </w:r>
    </w:p>
    <w:p>
      <w:r>
        <w:t>5.2Â Â Â Â  Laut Arbeitgeberbericht des Hotels A.___ vom 5. November 2003 (Urk. 8/3) hat die BeschwerdefÃ¼hrerin im Jahr 2000 einen Monatslohn von Fr. 5000.-- erzielt, was einen Jahreslohn von Fr. 65'000.-- (13 x Fr. 5'000.--) ergibt. Angepasst an den Nominallohnindex fÃ¼r Frauen (vgl. Die Volkswirtschaft, 12-2006, S. 83, Tabelle 10.3: 2000 = 2190, 2002 = 2296) resultiert fÃ¼r das Jahr 2002 ein hypothetisches Einkommen von Fr. 68'146.10. Aus dem Umstand, dass die BeschwerdefÃ¼hrerin von ihrem Arbeitgeber in den Jahren 1999 und 2000 eine etwas Ã¼ber dem Durchschnitt liegende LohnerhÃ¶hung gewÃ¤hrt bekommen hat, kann nicht automatisch geschlossen werden, dass dies weiterhin so gewesen wÃ¤re. Zu Gunsten der BeschwerdefÃ¼hrerin ist jedoch anzunehmen, dass das Einkommen im Jahr 2002 Fr. 70'000.-- betragen hÃ¤tte. Anzeichen fÃ¼r eine weitergehende Lohnentwicklung sind keine vorhanden. Insbesondere ist nicht davon auszugehen, dass sich der Lohn innerhalb dieser zwei Jahre sprunghaft nach oben entwickelt hÃ¤tte. Was die BeschwerdefÃ¼hrerin aus dem Umstand zu ihren Gunsten ableiten will, dass eine AnwaltssekretÃ¤rin angeblich mehr verdienen soll, ist nicht ersichtlich, da nicht davon auszugehen ist, dass sie ohne Eintritt des Gesundheitsschadens in diesem Beruf tÃ¤tig gewesen wÃ¤re.</w:t>
      </w:r>
    </w:p>
    <w:p>
      <w:r>
        <w:t>5.3Â Â Â Â  Bei der Berechnung des Invalideneinkommens der BeschwerdefÃ¼hrerin ist grundsÃ¤tzlich als Basis vom Valideneinkommen auszugehen und dieses entsprechend zu kÃ¼rzen. Aufgrund der medizinischen Beurteilung ist nÃ¤mlich nicht ersichtlich, dass die BeschwerdefÃ¼hrerin nur noch qualitativ schlechtere, weniger anforderungsreiche Arbeiten ausfÃ¼hren kÃ¶nnte. Vielmehr ist sie in der Lage, ihr vorhandenes Fachwissen nach wie vor vollumfÃ¤nglich auf dem Arbeitsmarkt zu verwerten und erfÃ¤hrt eine EinschrÃ¤nkung in erster Linie dadurch, dass sie nicht mehr in der Lage ist, ein Vollzeitpensum zu erbringen, bzw. fÃ¼r gewisse Arbeiten etwas mehr Zeit benÃ¶tigt. Dementsprechend gilt es zu erwÃ¤hnen, dass bei Annahme eines hÃ¶heren Valideneinkommens parallel dazu auch das Invalideneinkommen nach oben anzupassen wÃ¤re.</w:t>
      </w:r>
    </w:p>
    <w:p>
      <w:r>
        <w:t>5.4Â Â Â Â  Den vorhandenen EinschrÃ¤nkungen der BeschwerdefÃ¼hrerin ist schon dadurch Rechnung getragen worden, dass die ArbeitsfÃ¤higkeit lediglich auf 50 % festgesetzt worden ist, ihr aber eine hÃ¶here PrÃ¤senzzeit zumutbar ist. Obwohl die BeschwerdefÃ¼hrerin in diesem Rahmen durchaus vollumfÃ¤nglich im administrativen und organisatorischen Bereich eines Hotelbetriebs tÃ¤tig sein kann, erscheint ein Einsatz in der Position als Direktionsassistentin erschwert mÃ¶glich. Ãbereinstimmend mit der Beschwerdegegnerin ist dafÃ¼r ein Abzug von 15 % vorzunehmen. Das Invalideneinkommen belÃ¤uft sich somit auf Fr. 29'750.-- (Fr. 70'000.-- x 0,5 x 0,85). Verglichen mit dem Valideneinkommen von Fr. 70'000.-- ergibt sich eine Einkommenseinbusse von Fr. 40'250.-- bzw. ein InvaliditÃ¤tsgrad von 57,5 %.</w:t>
      </w:r>
    </w:p>
    <w:p>
      <w:r>
        <w:rPr>
          <w:b/>
        </w:rPr>
        <w:t>E. 6</w:t>
      </w:r>
    </w:p>
    <w:p>
      <w:r>
        <w:t>Zusammenfassend hat die Beschwerdegegnerin der BeschwerdefÃ¼hrerin somit zu Recht eine halbe Invalidenrente ab dem 1. November 2002 zugesprochen. Die Beschwerde ist deshalb abzuweisen.</w:t>
      </w:r>
    </w:p>
    <w:p>
      <w:r>
        <w:t>Das Gericht erkennt:</w:t>
      </w:r>
    </w:p>
    <w:p>
      <w:r>
        <w:t>1.Â Â Â Â Â Â Â Â  Die Beschwerde wird abgewiesen.</w:t>
      </w:r>
    </w:p>
    <w:p>
      <w:r>
        <w:t>2.Â Â Â Â Â Â Â Â  Das Verfahren ist kostenlos.</w:t>
      </w:r>
    </w:p>
    <w:p>
      <w:r>
        <w:t>3. Zustellung gegen Empfangsschein an:</w:t>
      </w:r>
    </w:p>
    <w:p>
      <w:r>
        <w:t>- RechtsanwÃ¤ltin Evalotta Samuelsson</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