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IV.2006.00281 vom 8. Januar 2007</w:t>
      </w:r>
    </w:p>
    <w:p>
      <w:r>
        <w:t>ZH Sozialversicherungsgericht, 2007-01-08, DE</w:t>
      </w:r>
    </w:p>
    <w:p>
      <w:r>
        <w:rPr>
          <w:b/>
        </w:rPr>
        <w:t xml:space="preserve">Quelle: </w:t>
      </w:r>
      <w:r>
        <w:t>https://mcp.opencaselaw.ch/entscheid/zh_sozialversicherungsgericht_IV.2006.00281</w:t>
      </w:r>
    </w:p>
    <w:p>
      <w:r>
        <w:t>FR: ZH_SOZIALVERSICHERUNGSGERICHT IV.2006.00281 du 8 janvier 2007</w:t>
      </w:r>
    </w:p>
    <w:p>
      <w:r>
        <w:t>IT: ZH_SOZIALVERSICHERUNGSGERICHT IV.2006.00281 del 8 gennaio 2007</w:t>
      </w:r>
    </w:p>
    <w:p>
      <w:pPr>
        <w:pStyle w:val="Heading2"/>
      </w:pPr>
      <w:r>
        <w:t>Erwägungen</w:t>
      </w:r>
    </w:p>
    <w:p>
      <w:r>
        <w:rPr>
          <w:b/>
        </w:rPr>
        <w:t>E. 2</w:t>
      </w:r>
    </w:p>
    <w:p>
      <w:r>
        <w:t>Dagegen erhob der Krankenversicherer des Versicherten (ProgrÃ¨s Versicherungen AG) Beschwerde und beantragte, die Beschwerdegegnerin sei zu verpflichten, die Kosten der Ergotherapie fÃ¼r ein weiteres Jahr zu Ã¼bernehmen (Urk. 1 S. 2).</w:t>
      </w:r>
    </w:p>
    <w:p>
      <w:r>
        <w:t>Â Â Â Â Â Â Â Â  Nachdem die Beschwerdegegnerin unter Hinweis auf den angefochtenen Einspracheentscheid die Abweisung der Beschwerde beantragt hatte (Urk. 6), wurde der Schriftenwechsel mit VerfÃ¼gung vom 10. April 2006 geschlossen (Urk. 8).</w:t>
      </w:r>
    </w:p>
    <w:p>
      <w:r>
        <w:t>Das Gericht zieht in ErwÃ¤gung:</w:t>
      </w:r>
    </w:p>
    <w:p>
      <w:r>
        <w:t>1.</w:t>
      </w:r>
    </w:p>
    <w:p>
      <w:r>
        <w:t>1.1 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die Liste jÃ¤hrlich anpassen, sofern die Mehrausgaben einer solchen Anpassung fÃ¼r die Versicherung insgesamt drei Millionen Franken pro Jahr nicht Ã¼bersteigen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w:t>
      </w:r>
    </w:p>
    <w:p>
      <w:r>
        <w:t>1.2.1Â Â  Die Leistungspflicht bei verschiedenen Arten von Massnahmen hat das Bundesamt fÃ¼r Sozialversicherung (BSV) im Kreisschreiben Ã¼ber die medizinischen Eingliederungsmassnahmen der Invalidenversicherung (KSME) nÃ¤her umschrieben. Rz 404.11 KSME (in der Fassung vom 1. Januar 2003) lautete wie folgt: "Bei kongenitalen HirnstÃ¶rungen im Sinn von 404 GgV mit schweren psychomotorischen StÃ¶rungen kann die IV die Behandlung mit psychomotorischer Therapie Ã¼bernehmen, wenn diese Teil des Behandlungsplanes ist. Indikationsstellung, Behandlungsplan und Ãberwachung der Therapie mÃ¼ssen fachÃ¤rztlich (Kinderpsychiatrie oder NeuropÃ¤diatrie) erfolgen; Ãberwachung der Therapie kann gegebenenfalls an den behandelnden Arzt oder die behandelnde Ãrztin delegiert werden, unter gleichzeitiger Orientierung der IV-Stelle, die diese als "DurchfÃ¼hrungsstelle" bezeichnet. Die Behandlungsdauer betrÃ¤gt hÃ¶chstens 2 Jahre; VerlÃ¤ngerung ist mÃ¶glich aufgrund eines spezialÃ¤rztlichen Zeugnisses. Diese Regelung gilt auch fÃ¼r die Ergotherapie". Rz 1017 KSME (in der Fassung vom 1. Januar 2003) sah vor, dass die Ergotherapie in jedem Fall Ã¤rztlich verordnet sein mÃ¼sse und jeweils fÃ¼r maximal zwei Jahre verfÃ¼gt werden sollte. VerlÃ¤ngerungsantrÃ¤ge seien kritisch zu prÃ¼fen und mÃ¼ssten ebenfalls Ã¤rztlich begrÃ¼ndet werden.</w:t>
      </w:r>
    </w:p>
    <w:p>
      <w:r>
        <w:t>1.2.2Â Â  Mit Rundschreiben Nr. 203 vom 8. Juli 2004 teilte das BSV unter dem Titel "KostenÃ¼bernahme fÃ¼r Ergotherapie durch die Invalidenversicherung Art. 13 IVG; Randziffer 1017 KSME" mit, im Interesse einer wirtschaftlichen und effizienten Anwendung der Ergotherapie gelte anstelle von Rz 1017 KSME ab sofort, dass Ergotherapie (bei Geburtsgebrechen der Ziffern 381, 383, 384, 390 und 397 GgV Anhang) in jedem Fall Ã¤rztlich verordnet sein mÃ¼sse; verfÃ¼gt wÃ¼rden bei der erstmaligen Kostengutsprache maximal 40 Sitzungen fÃ¼r 1 Jahr oder 80 Sitzungen fÃ¼r 2 Jahre. Falls eine VerlÃ¤ngerung verlangt werde, bedÃ¼rfe es eines aussagekrÃ¤ftigen neuropÃ¤diatrischen Berichts, der sich zum bisherigen Verlauf und der weiteren Zielsetzung und angewandten Methode Ã¤ussere. Dieser Bericht sei in jedem Fall durch den Ã¤rztlichen Dienst der IV-Stelle (RAD) zu Ã¼berprÃ¼fen. Eine VerlÃ¤ngerung sei jeweils hÃ¶chstens fÃ¼r 1 Jahr (40 Sitzungen) zu verfÃ¼gen. Hinsichtlich des Geburtsgebrechens der Ziffer 404 GgV Anhang gÃ¤lten die gleichen Bestimmungen. Eine weitere Kostengutsprache fÃ¼r 40 Sitzungen sei aber in jedem Fall nur einmalig auf fachÃ¤rztlich begrÃ¼ndetes Gesuch hin mÃ¶glich. Das betreffende Rundschreiben wurde (wegen Umsetzungsschwierigkeiten infolge ungenÃ¼gender Anzahl von NeuropÃ¤diatern/Innen) mit Rundschreiben Nr. 206 vom 23. September 2004 unter anderem dahingehend prÃ¤zisiert, dass in jenen FÃ¤llen, wo die Ergotherapie am 31. Dezember 2005 oder frÃ¼her auslaufe, das Rundschreiben Nr. 203 nicht anwendbar sei und die bisherige Regelung gelte.</w:t>
      </w:r>
    </w:p>
    <w:p>
      <w:r>
        <w:t>1.2.3Â Â  Rz 404.11 KSME (in der Fassung vom 1. Januar 2005) lautet folgendermassen: "Bei kongenitalen HirnstÃ¶rungen im Sinn von 404 GgV mit schweren psychomotorischen StÃ¶rungen kann die IV die Behandlung mit psychomotorischer Therapie Ã¼bernehmen, wenn diese Teil des Behandlungsplanes ist. Indikationsstellung, Behandlungsplan und Ãberwachung der Therapie mÃ¼ssen fachÃ¤rztlich (Kinderpsychiatrie oder NeuropÃ¤diatrie) erfolgen; die Ãberwachung der Therapie kann gegebenenfalls an den behandelnden Arzt oder die behandelnde Ãrztin delegiert werden, unter gleichzeitiger Orientierung der IV-Stelle, die diese als "DurchfÃ¼hrungsstelle" bezeichnet. Die Behandlungsdauer betrÃ¤gt hÃ¶chstens 2 Jahre; eine einmalige VerlÃ¤ngerung um 1 Jahr ist mÃ¶glich aufgrund eines spezialÃ¤rztlichen Zeugnisses. Diese Regelung gilt auch fÃ¼r Ergotherapie". Rz 1017 KSME (in der Fassung vom 1. Januar 2005) enthÃ¤lt was folgt: "Die Ergotherapie muss in jedem Fall Ã¤rztlich verordnet sein. Folgende Regelung gilt bei den Geburtsgebrechen 381, 383, 384, 390 und 397 GgV: VerfÃ¼gt werden bei der erstmaligen Kostengutsprache maximal 40 Sitzungen fÃ¼r 1 Jahr oder 80 Sitzungen fÃ¼r 2 Jahre. Wird eine VerlÃ¤ngerung der Massnahme Ã¼ber 2 Jahre (80 Sitzungen) hinaus verlangt, bedarf es eines aussagekrÃ¤ftigen neuropÃ¤diatrischen Berichts, der sich zum bisherigen Verlauf und der weiteren Zielsetzung und angewandten Methode Ã¤ussert. Dieser Bericht ist in jedem Fall durch den RAD zu Ã¼berprÃ¼fen. Eine VerlÃ¤ngerung ist im obigen Sinn zu Ã¼berprÃ¼fen. Pro Jahr werden von der Invalidenversicherung hÃ¶chstens 40 Sitzungen vergÃ¼tet. Werden innerhalb eines Jahres mehr als 40 Sitzungen verlangt, bedarf es ebenfalls eines neuropÃ¤diatrischen Berichts, der sich zum Verlauf und der Zielsetzung Ã¤ussert. Auch dieser Bericht ist in jedem Fall durch den RAD zu Ã¼berprÃ¼fen. Geburtsgebrechen der Ziffer 404 GgV: Es gelten die gleichen Bestimmungen wie oben. Eine VerlÃ¤ngerung fÃ¼r 1 Jahr (40 Sitzungen) ist jedoch nur einmalig und nur auf fachÃ¤rztlich begrÃ¼ndetes Gesuch hin mÃ¶glich".</w:t>
      </w:r>
    </w:p>
    <w:p>
      <w:r>
        <w:t>1.2.4Â Â  In der neuesten Fassung der KSME (gÃ¼ltig ab 1. November 2005) blieb Rz 404.11 unverÃ¤ndert, und Rz 1017 lautet nun wie folgt: "Die Ergotherapie muss Ã¤rztlich verordnet sein. Die Indikation zur Therapie muss durch neurologisch oder neuropsychologisch fassbare StÃ¶rungen begrÃ¼ndet sein, die mit entsprechenden Befunden dokumentiert sein mÃ¼ssen und welche sich auf den Erwerb von FÃ¤higkeiten auswirken. Aus dem Antrag zur Ergotherapie mÃ¼ssen die Ziele der Behandlung hervorgehen.</w:t>
      </w:r>
    </w:p>
    <w:p>
      <w:r>
        <w:t>1.3 Verwaltungsweisungen des BSV sind keine eigenen Rechtsregeln, sondern stellen nur eine Konkretisierung und Umschreibung der gesetzlichen und verordnungsmÃ¤ssigen Bestimmungen dar. Es handelt sich hierbei um Vorgaben an die Vollzugsorgane der Versicherung Ã¼ber die Art und Weise, wie diese ihre Befugnisse auszuÃ¼ben haben. Als solche stellen Verwaltungsweisungen den Standpunkt der Verwaltung Ã¼ber die Anwendung der Rechtsregeln dar und dienen im Rahmen der fachlichen Aufsicht des BSV einer einheitlichen Rechtsanwendung, um eine Gleichbehandlung der Versicherten, aber auch die verwaltungsmÃ¤ssige PraktikabilitÃ¤t zu gewÃ¤hrleisten (BGE 129 V 204 Erw. 3 mit Hinweisen, ZAK 1987 S. 581, ZAK 1986 S. 235). Deshalb richten sich solche AusfÃ¼hrungsvorschriften rechtsprechungsgemÃ¤ss nur an die DurchfÃ¼hrungsstellen; fÃ¼r das Sozialversicherungsgericht sind sie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131 V 45 Erw. 2.3, 130 V 172 Erw. 4.3.1, 232 Erw. 2.1, 129 V 204 Erw. 3.2, 127 V 61 Erw. 3a, 126 V 68 Erw. 4b, 427 Erw. 5a).</w:t>
      </w:r>
    </w:p>
    <w:p>
      <w:r>
        <w:t>2.Â Â Â Â Â Â</w:t>
      </w:r>
    </w:p>
    <w:p>
      <w:r>
        <w:t>2.1Â Â Â Â  Der Versicherte leidet unbestrittenermassen an einem POS gemÃ¤ss Ziffer 404 GgV Anhang, womit er grundsÃ¤tzlich Anspruch auf die zu dessen Behandlung notwendigen medizinischen Massnahmen hat. Sodann steht ausser Frage, dass die Ergotherapie nach bewÃ¤hrter Erkenntnis der medizinischen Wissenschaft geeignet erscheint, das Geburtsgebrechen Ziffer 404 GgV Anhang zu behandeln. Die Beschwerdegegnerin hat die entsprechenden Therapiekosten denn auch bereits fÃ¼r die Zeit vom 26. September 2001 bis 30. September 2005 Ã¼bernommen.</w:t>
      </w:r>
    </w:p>
    <w:p>
      <w:r>
        <w:t>2.2Â Â Â Â  Streitig und zu prÃ¼fen ist jedoch, ob Anspruch auf VerlÃ¤ngerung der Ergotherapie fÃ¼r ein weiteres Jahr besteht. Im angefochtenen Einspracheentscheid wird dies damit verneint, dass aufgrund der bisherigen Behandlungsdauer von einer Langzeitbehandlung ausgegangen werden mÃ¼sse, fÃ¼r welche die Invalidenversicherung gestÃ¼tzt auf die einschlÃ¤gigen Weisungen (Rz 404.11 KSME) nicht aufzukommen habe (Urk. 2 S. 3). Die BeschwerdefÃ¼hrerin macht demgegenÃ¼ber geltend, aufgrund der vorliegenden Berichte sei eine VerlÃ¤ngerung der Therapie um ein weiteres Jahr klar indiziert. Ohne die Leistungsablehnung weiter zu begrÃ¼nden, habe sich die Beschwerdegegnerin allein auf das einschlÃ¤gige Kreisschreiben gestÃ¼tzt, welches als interne Verwaltungsweisung fÃ¼r die Gerichte nicht bindend sei (Urk. 1 S. 6 f.).</w:t>
      </w:r>
    </w:p>
    <w:p>
      <w:r>
        <w:t>3.Â Â Â Â Â Â</w:t>
      </w:r>
    </w:p>
    <w:p>
      <w:r>
        <w:t>3.1Â Â Â Â  Rz 404.11 und Rz 1017 KSME (in der Fassung vom 1. Januar 2003) sahen eine Therapiedauer von hÃ¶chstens zwei Jahren vor, mit der MÃ¶glichkeit einer VerlÃ¤ngerung bei klarer Ã¤rztlicher BegrÃ¼ndung der Notwendigkeit und ZweckmÃ¤ssigkeit einer weiterfÃ¼hrenden Ergotherapie. Das hiesige Sozialversicherungsgericht interpretierte die betreffenden Verwaltungsweisungen mit Urteil S. vom 30. Dezember 2004 (IV.2004.00512, Erw. 2.2.2) dahingehend, dass grundsÃ¤tzlich auch "wiederholte VerlÃ¤ngerungen" nicht ausgeschlossen wÃ¼rden, unter der Voraussetzung, dass spezialÃ¤rztlich in Ã¼berzeugender Weise dargelegt werde, dass im konkreten Fall der therapeutische Erfolg der in Frage stehenden Ergotherapie in einfacher und zweckmÃ¤ssiger Weise angestrebt werde.</w:t>
      </w:r>
    </w:p>
    <w:p>
      <w:r>
        <w:t>3.2Â Â Â Â  Ohne dass sich die einschlÃ¤gigen gesetzlichen und verordnungsmÃ¤ssigen Bestimmungen seit der alten Rz 404.11 KSME verÃ¤ndert hÃ¤tten, und ohne dass primÃ¤r eine Ã¼ber die Pflicht zur verbesserten fachÃ¤rztlichen Kontrolle hinausgehende VerschÃ¤rfung im Sinne einer LeistungskÃ¼rzung beabsichtigt war (vgl. etwa Antworten des BSV vom 8. Oktober 2004 zu Fragen des Ergotherapeutinnen-Verbandes Schweiz betreffend Rundschreiben Nr. 203; www.ergotherapie.ch/download.php?id= 44), lautet Rz 404.11 KSME (in der vorliegend anwendbaren, ab 1. Januar beziehungsweise 1. November 2005 gÃ¼ltigen Fassung) nun dahin, dass nach einer Behandlungsdauer von hÃ¶chstens 2 Jahren nur noch eine "einmalige VerlÃ¤ngerung um 1 Jahr" aufgrund eines spezialÃ¤rztlichen Zeugnisses mÃ¶glich ist (vgl. auch Rz 1015.2 KSME). Dieser Regelung kann jedoch keine in jedem einzelnen Fall abschliessende Bedeutung zukommen, da eine absolut verstandene zeitliche Limitierung den normativen Anspruchsvoraussetzungen widersprechen wÃ¼rde, wonach sich die Behandlungsdauer nach den GrundsÃ¤tzen der Notwendigkeit, ZweckmÃ¤ssigkeit und Einfachheit richtet. Vielmehr bleibt auch unter den neu gefassten Verwaltungsweisungen die richterliche PrÃ¼fung vorbehalten, ob - entgegen der Rz 404.11 zu Grunde liegenden tatsÃ¤chlichen Vermutung - im konkreten Einzelfall ausnahmsweise auch eine wiederholte VerlÃ¤ngerung das therapeutische Ziel noch auf einfache und zweckmÃ¤ssige Weise anstrebt.</w:t>
      </w:r>
    </w:p>
    <w:p>
      <w:r>
        <w:t>4.Â Â Â Â Â Â</w:t>
      </w:r>
    </w:p>
    <w:p>
      <w:r>
        <w:t>4.1Â Â Â Â  Die behandelnde Ergotherapeutin B.___ hielt in ihrem Verlaufsbericht vom 16. November 2005 fest, dass mit der bisherigen Therapie grosse Fortschritte in den Bereichen Grobmotorik, Gleichgewicht und Bewegungsplanung erreicht worden seien, so dass der Versicherte diesbezÃ¼glich keine spezielle FÃ¶rderung mehr benÃ¶tige. Nach wie vor Schwierigkeiten bereite aber der handwerkliche Bereich. Zwar habe sich die sensomotorische Anpassungsleistung an GegenstÃ¤nde und die Kraftdosierung im Umgang mit Materialien und Werkzeugen weiter differenziert, doch habe der Versicherte immer noch Probleme, eine Geschicklichkeit zu erreichen, die ihm weniger Misserfolge beschere. Deutliche Defizite zeigten sich auch in der Handlungsplanung und -strategie. Im sozialen Bereich habe sich die Situation zwar verbessert, jedoch bestÃ¼nden auch hier noch Defizite, indem der Versicherte oft Ã¼ber das Ziel hinausschiesse, verbal provoziere und schwer Konsequenzen voraussehen und sich daran orientieren kÃ¶nne. Entsprechend nannte die Ergotherapeutin als Therapieschwerpunkte die taktil-kinÃ¤sthetische WahrnehmungsfÃ¶rderung, die Festigung von Handlungsplanung und -strategien sowie die StÃ¤rkung der Frustrationstoleranz, und erachtete insgesamt eine VerlÃ¤ngerung der Therapie um ein weiteres Jahr als notwendig (Urk. 7/25 S. 3 und 4).</w:t>
      </w:r>
    </w:p>
    <w:p>
      <w:r>
        <w:t>4.2Â Â Â Â  Dr. med. C.___, Kinderarzt FMH, bezog sich in seiner Beurteilung vom 7. Dezember 2005 auf den einlÃ¤sslichen Bericht der Ergotherapeutin B.___ sowie auf GesprÃ¤che mit der Lehrerin und der Mutter des Versicherten und bezeichnete aus der Sicht seines Fachgebiets die WeiterfÃ¼hrung der Ergotherapie um ein Jahr als unbedingt notwendig (Urk. 7/25 S. 1). Zwar dÃ¼rfte es zutreffen, dass eine Ergotherapie bei Geburtsgebrechen der Ziffer 404 GgV nach mehr als drei Jahren in der Regel keinen nachweisbaren Erfolg mehr zeitigt, wie die Beschwerdegegnerin annimmt (vgl. Urk. 7/28). Der Kinderarzt Dr. C.___ legte jedoch mit Schreiben vom 17. Januar 2006 (Urk. 7/29) nachvollziehbar dar, dass im vorliegenden Fall mit einer TherapieverlÃ¤ngerung um ein weiteres Jahr noch erhebliche Fortschritte (insbesondere im Bereich der Planung von HandlungsablÃ¤ufen) erreichbar sind, zumal der Versicherte erst nach einer gescheiterten Therapie und damit spÃ¤t in adÃ¤quate Behandlung gekommen war, und die Ergotherapeutin B.___ offenbar noch ein ganzes Jahr benÃ¶tigte, um mit dem Kind eine gemeinsame Basis aufzubauen (Urk. 3/17 und Urk. 7/17 S. 3; vgl. auch die Feststellung des medizinischen Dienstes der Beschwerdegegnerin, wonach die Ergotherapie wegen der Verweigerungshaltung des Kindes lange keine rechte Wirkung zeigte; Urk. 7/18).</w:t>
      </w:r>
    </w:p>
    <w:p>
      <w:r>
        <w:t>Â Â Â Â Â Â Â Â  Unter diesen besonderen UmstÃ¤nden ist die beantragte Ergotherapie von einem weiteren Jahr als notwendige, den therapeutischen Erfolg in einfacher und zweckmÃ¤ssiger Weise anstrebende Vorkehr zu betrachten und von der Invalidenversicherung zu Ã¼bernehmen.</w:t>
      </w:r>
    </w:p>
    <w:p>
      <w:r>
        <w:t>Das Gericht erkennt:</w:t>
      </w:r>
    </w:p>
    <w:p>
      <w:r>
        <w:t>1.Â Â Â Â Â Â Â Â  In Gutheissung der Beschwerde wird der angefochtene Einspracheentscheid der SVA, IV-Stelle, vom 24. Februar 2006 aufgehoben und es wird festgestellt, dass A.___ fÃ¼r ein weiteres Jahr, mithin bis 30. September 2006, Anspruch auf Ãbernahme der Kosten der Ergotherapie hat.</w:t>
      </w:r>
    </w:p>
    <w:p>
      <w:r>
        <w:t>2.Â Â Â Â Â Â Â Â  Das Verfahren ist kostenlos.</w:t>
      </w:r>
    </w:p>
    <w:p>
      <w:r>
        <w:rPr>
          <w:b/>
        </w:rPr>
        <w:t>E. 3</w:t>
      </w:r>
    </w:p>
    <w:p>
      <w:r>
        <w:t>Zustellung gegen Empfangsschein an:</w:t>
      </w:r>
    </w:p>
    <w:p>
      <w:r>
        <w:t>- ProgrÃ¨s Versicherungen AG</w:t>
      </w:r>
    </w:p>
    <w:p>
      <w:r>
        <w:t>- Sozialversicherungsanstalt des Kantons ZÃ¼rich, IV-Stelle</w:t>
      </w:r>
    </w:p>
    <w:p>
      <w:r>
        <w:t>- Bundesamt fÃ¼r Sozialversicherung</w:t>
      </w:r>
    </w:p>
    <w:p>
      <w:r>
        <w:t>- D.___</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