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IV.2006.00271 vom 27. Juli 2007</w:t>
      </w:r>
    </w:p>
    <w:p>
      <w:r>
        <w:t>ZH Sozialversicherungsgericht, 2007-07-27, DE</w:t>
      </w:r>
    </w:p>
    <w:p>
      <w:r>
        <w:rPr>
          <w:b/>
        </w:rPr>
        <w:t xml:space="preserve">Quelle: </w:t>
      </w:r>
      <w:r>
        <w:t>https://mcp.opencaselaw.ch/entscheid/zh_sozialversicherungsgericht_IV.2006.00271</w:t>
      </w:r>
    </w:p>
    <w:p>
      <w:r>
        <w:t>FR: ZH_SOZIALVERSICHERUNGSGERICHT IV.2006.00271 du 27 juillet 2007</w:t>
      </w:r>
    </w:p>
    <w:p>
      <w:r>
        <w:t>IT: ZH_SOZIALVERSICHERUNGSGERICHT IV.2006.00271 del 27 luglio 2007</w:t>
      </w:r>
    </w:p>
    <w:p>
      <w:pPr>
        <w:pStyle w:val="Heading2"/>
      </w:pPr>
      <w:r>
        <w:t>Erwägungen</w:t>
      </w:r>
    </w:p>
    <w:p>
      <w:r>
        <w:rPr>
          <w:b/>
        </w:rPr>
        <w:t>E. 1</w:t>
      </w:r>
    </w:p>
    <w:p>
      <w:r>
        <w:t>1.1Â Â Â Â  Z. G.___, geboren 1941, versah seit Juni 1971 eine 50%-Stelle als BÃ¼roangestellte bei der B.___ (vgl. die Angaben vom 28. November 2001 im Fragebogen fÃ¼r den Arbeitgeber, Urk. 9/16). Sie litt seit vielen Jahren an einer chronischen Niereninsuffizienz, die mehrmalige Nierentransplantationen notwendig gemacht hatte, und ausserdem an einer chronisch aktiven Hepatitis C. Etwa im Jahr 2000 kamen Schmerzen im Bereich der HÃ¼ftgelenke und von der LendenwirbelsÃ¤ule ausgehende Beschwerden mit Kraftverlust und Gangunsicherheit hinzu, die auf einen engen Spinalkanal zurÃ¼ckgefÃ¼hrt wurden. Seit 2001 war Z. G.___ deswegen fÃ¼r die Fortbewegung auf den Rollstuhl angewiesen (Bericht von Dr. med. A.___, Spezialarzt fÃ¼r Innere Medizin/Nephrologie, Dialysezentrum ___, vom 22. Oktober 2001, Urk. 9/14 S. 3 f.) und hatte seit Anfang des Jahres 2001 auch ihre ErwerbstÃ¤tigkeit eingestellt (vgl. Urk. 9/16 S. 2).</w:t>
      </w:r>
    </w:p>
    <w:p>
      <w:r>
        <w:t>1.2Â Â Â Â  Am 21. September 2001 meldete sich Z. G.___ bei der Invalidenversicherung zum Bezug einer Rente sowie zur GewÃ¤hrung von Hilfsmitteln in Form eines Rollstuhls und eines Treppenlifts an (Urk. 9/8). Nachdem die Sozialversicherungsanstalt des Kantons ZÃ¼rich (SVA), IV-Stelle, die oben erwÃ¤hnten Berichte und von Dr. A.___ zusÃ¤tzliche Angaben zur Rollstuhlabgabe eingeholt hatte (Bericht vom 22. Oktober 2001, Urk. 9/15), verstarb Z. G.___ am ___ Januar 2002. Der beantragte Treppenlift war Ende Dezember 2001 noch eingebaut worden und zwar durch die C.___ AG zu Kosten in der HÃ¶he von Fr. 31'000.-- (vgl. die AuftragsbestÃ¤tigung der Unternehmung vom 18. Oktober 2001, Urk. 9/19).</w:t>
      </w:r>
    </w:p>
    <w:p>
      <w:r>
        <w:t>Â Â Â Â Â Â Â Â  Mit Schreiben vom 5. MÃ¤rz 2002 informierte der eine Sohn von Z. G.___, X. G.___, die SVA, IV-Stelle, Ã¼ber den Tod seiner Mutter und ersuchte gleichzeitig darum, das Gesuch um die KostenÃ¼bernahme beziehungsweise -beteiligung fÃ¼r den eingebauten Treppenlift dennoch zu prÃ¼fen (Urk. 9/17).</w:t>
      </w:r>
    </w:p>
    <w:p>
      <w:r>
        <w:t>Â Â Â Â Â Â Â Â  Die SVA, IV-Stelle, liess daraufhin durch die SAHB Hilfsmittelberatung fÃ¼r Behinderte die Voraussetzungen fÃ¼r eine Ãbernahme der Kosten des Treppenlifteinbaus abklÃ¤ren (Bericht der SAHB vom 30. April 2002, Urk. 9/27; von der SAHB eingeholte RÃ¼cknahmeofferte der C.___ AG vom 19. April 2002, Urk. 9/24). Anschliessend teilte sie den Erben von Z. G.___ mit VerfÃ¼gung vom 13. Mai 2002 mit, dass sie an die betreffenden Kosten nur einen Beitrag von Fr. 8'000.-- leiste (Urk. 9/32). Ausserdem gewÃ¤hrte die SVA, IV-Stelle, mit VerfÃ¼gung vom 14. Juni 2002 fÃ¼r den Monat Januar 2002 eine Rente auf der Basis eines InvaliditÃ¤tsgrades von 100 % (Urk. 9/37).</w:t>
      </w:r>
    </w:p>
    <w:p>
      <w:r>
        <w:t>1.3Â Â Â Â  Gegen die VerfÃ¼gung vom 13. Mai 2002 betreffend Ãbernahme der Kosten des Treppenlifts erhoben die SÃ¶hne X. G.___ und Y. G.___ als alleinige Erben ihrer Mutter mit Eingabe vom 18. Mai 2002 beim Sozialversicherungsgericht des Kantons ZÃ¼rich Beschwerde (Urk. 9/33 und Urk. 9/34). Mit Urteil vom 8. April 2003 hob das Sozialversicherungsgericht die VerfÃ¼gung vom 13. Mai 2002 insoweit auf, als sie den Anspruch auf einen Ã¼ber Fr. 8'000.-- hinausgehenden Beitrag an die Anschaffungskosten des Treppenlifts verneinte, und wies die Sache zur DurchfÃ¼hrung ergÃ¤nzender AbklÃ¤rungen und zum anschliessenden Erlass einer neuen VerfÃ¼gung Ã¼ber diesen Anspruch an die SVA, IV-Stelle, zurÃ¼ck (Prozess Nr. IV.2002.00271; Urk. 9/47 im vorliegenden Verfahren). Dieses Urteil blieb unangefochten.</w:t>
      </w:r>
    </w:p>
    <w:p>
      <w:r>
        <w:t>1.4Â Â Â Â  Die SVA, IV-Stelle, holte daraufhin bei Dr. A.___ den Bericht vom 4. September 2003 ein (Urk. 9/52) und verneinte in der Folge mit VerfÃ¼gung vom 29. Juni 2004 den Anspruch auf einen Kostenbeitrag an den Treppenlift von Ã¼ber Fr. 8'000.-- erneut (Urk. 9/55). Die SÃ¶hne von Z. G.___ erhoben gegen diese VerfÃ¼gung mit Schreiben vom 12. Juli 2004 Einsprache (Urk. 9/56 und Urk. 9/57 S. 1). Die SVA, IV-Stelle, liess am 18. Juli 2005 die VerhÃ¤ltnisse im ehemaligen Haushalt der Versicherten abklÃ¤ren (Bericht vom 16. Februar 2005, Urk. 9/62), holte danach bei Dr. med. D.___ ihres Regionalen Ãrztlichen Dienstes (RAD) die Stellungnahme vom 26. Mai 2005 ein (Urk. 9/64; vgl. auch die Anfrage an Dr. D.___ vom 18. MÃ¤rz 2005, Urk. 9/63) und stellte schliesslich ergÃ¤nzende Ãberlegungen zum AbklÃ¤rungsbericht vom 16. Februar 2005 an (Notizen der AbklÃ¤rungsperson E.___ vom 2. Februar 2006, Urk. 9/65). Mit Entscheid vom 8. Februar 2006 wies die SVA, IV-Stelle, die Einsprache ab (Urk. 2 = Urk. 9/68).</w:t>
      </w:r>
    </w:p>
    <w:p>
      <w:r>
        <w:t>2.Â Â Â Â Â Â  Gegen den Einspracheentscheid vom 8. Februar 2006 liessen die SÃ¶hne von Z. G.___, vertreten durch Rechtsanwalt Willi FÃ¼chslin, mit Eingabe vom 13. MÃ¤rz 2006 (Urk. 1) Beschwerde erheben mit den folgenden AntrÃ¤gen (Urk. 1 S. 2):</w:t>
      </w:r>
    </w:p>
    <w:p>
      <w:r>
        <w:t>"1.Â Â Â Â Â  In Aufhebung des angefochtenen Einspracheentscheides vom 8. Februar 2006 sei festzustellen, dass die Erben von Z. G.___ Anspruch auf einen Beitrag an die Anschaffungskosten des Treppenliftes im Wert von mindestens Fr. 25'725.-- haben.</w:t>
      </w:r>
    </w:p>
    <w:p>
      <w:r>
        <w:t>2.Â Â Â Â Â  Eventualiter sei die Sache in Aufhebung des angefochtenen Einspracheentscheides vom 8. Februar 2006 zu ergÃ¤nzenden AbklÃ¤rungen an die Beschwerdegegnerin zurÃ¼ckzuweisen.</w:t>
      </w:r>
    </w:p>
    <w:p>
      <w:r>
        <w:t>3.Â Â Â Â Â  Unter EntschÃ¤digungsfolgen zu Lasten der Beschwerdegegnerin."</w:t>
      </w:r>
    </w:p>
    <w:p>
      <w:r>
        <w:t>Â Â Â Â Â Â Â Â  Zur Belegung ihres Standpunktes liessen die SÃ¶hne von Z. G.___ ein neu eingeholtes Zeugnis von Dr. A.___ vom 6. MÃ¤rz 2006 (Urk. 3/4) und einen Grundrissplan der ehemaligen Wohnung der Versicherten (Urk. 3/5) einreichen. Die SVA, IV-Stelle, schloss in der Beschwerdeantwort vom 31. Mai 2006 auf Abweisung der Beschwerde (Urk. 8), worauf der Schriftenwechsel mit VerfÃ¼gung vom 1. Juni 2006 geschlossen wurde (Urk. 10).</w:t>
      </w:r>
    </w:p>
    <w:p>
      <w:r>
        <w:t>Â Â Â Â Â Â Â Â  Auf die AusfÃ¼hrungen der Parteien und die eingereichten Unterlagen wird, soweit erforderlich, in den ErwÃ¤gungen eingegangen.</w:t>
      </w:r>
    </w:p>
    <w:p>
      <w:r>
        <w:t>Das Gericht zieht in ErwÃ¤gung:</w:t>
      </w:r>
    </w:p>
    <w:p>
      <w:r>
        <w:t>1.Â Â Â Â Â Â  Wie bereits im Urteil vom 8. April 2003 ausgefÃ¼hrt worden war, ist die Beschwerdelegitimation der BeschwerdefÃ¼hrer als einzige Erben der Versicherten ohne weiteres gegeben, sodass auf die vorliegende Beschwerde wiederum einzutreten ist.</w:t>
      </w:r>
    </w:p>
    <w:p>
      <w:r>
        <w:rPr>
          <w:b/>
        </w:rPr>
        <w:t>E. 2</w:t>
      </w:r>
    </w:p>
    <w:p>
      <w:r>
        <w:t>2.1Â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w:t>
      </w:r>
    </w:p>
    <w:p>
      <w:r>
        <w:t>Â Â Â Â Â Â Â Â  Ebenfalls noch nicht zur Anwendung gelangen die Ãnderungen des Bundesgesetzes Ã¼ber die Invalidenversicherung (IVG) und der Verordnung Ã¼ber die Invalidenversicherung (IVV), die im Zuge der 4. Revision der Invalidenversicherung am 1. Januar 2004 in Kraft getreten sind.</w:t>
      </w:r>
    </w:p>
    <w:p>
      <w:r>
        <w:t>Â Â Â Â Â Â Â Â  Bei den im Folgenden zitierten Gesetzes- und Verordnungsbestimmungen handelt es sich daher um die Fassungen, wie sie bis Ende 2002 gÃ¼ltig gewesen sind.</w:t>
      </w:r>
    </w:p>
    <w:p>
      <w:r>
        <w:t>2.2Â Â Â Â  GemÃ¤ss Art. 21 Abs. 1 IVG hat die versicherte Person im Rahmen einer vom Bundesrat aufzustellenden Liste Anspruch auf jene Hilfsmittel, deren sie fÃ¼r die AusÃ¼bung der ErwerbstÃ¤tigkeit oder der TÃ¤tigkeit in ihrem Aufgabenbereich, fÃ¼r die Schulung, die Ausbildung oder zum Zwecke der funktionellen AngewÃ¶hnung bedarf. Ferner bestimmt Art. 21 Abs. 2 IVG, dass Versicherte, die infolge ihrer InvaliditÃ¤t fÃ¼r die Fortbewegung, fÃ¼r die Herstellung des Kontaktes mit der Umwelt oder fÃ¼r die Selbstsorge kostspieliger GerÃ¤te bedÃ¼rfen, im Rahmen einer vom Bundesrat aufzustellenden Liste ohne RÃ¼cksicht auf die ErwerbsfÃ¤higkeit Anspruch auf solche Hilfsmittel haben.</w:t>
      </w:r>
    </w:p>
    <w:p>
      <w:r>
        <w:t>Â Â Â Â Â Â Â Â  Die Befugnis zur Aufstellung der Hilfsmittelliste und zum Erlass ergÃ¤nzender Vorschriften im Sinne von Art. 21 Abs. 4 IVG hat der Bundesrat in Art. 14 der Verordnung Ã¼ber die Invalidenversicherung (IVV) an das EidgenÃ¶ssische Departement des Innern Ã¼bertragen, welches die Verordnung Ã¼ber die Abgabe von Hilfsmitteln durch die Invalidenversicherung (HVI) mit anhangsweise aufgefÃ¼hrter Hilfsmittelliste erlassen hat. Laut Art. 2 HVI besteht im Rahmen der im Anhang aufgefÃ¼hrten Liste Anspruch auf Hilfsmittel, soweit diese fÃ¼r die Fortbewegung, die Herstellung des Kontaktes mit der Umwelt oder fÃ¼r die Selbstsorge notwendig sind (Abs. 1). Anspruch auf die in dieser Liste mit * bezeichneten Hilfsmittel besteht nur, soweit diese fÃ¼r die AusÃ¼bung einer ErwerbstÃ¤tigkeit oder die TÃ¤tigkeit im Aufgabenbereich, fÃ¼r die Schulung, die Ausbildung, die funktionelle AngewÃ¶hnung oder fÃ¼r die in der zutreffenden Ziffer des Anhangs ausdrÃ¼cklich genannte TÃ¤tigkeit notwendig sind (Abs. 2; BGE 122 V 214 Erw. 2a).</w:t>
      </w:r>
    </w:p>
    <w:p>
      <w:r>
        <w:t>2.3Â Â Â Â  Schafft eine versicherte Person ein Hilfsmittel nach der im Anhang aufgefÃ¼hrten Liste selber an, so hat sie gestÃ¼tzt auf Art. 21 bis IVG und Art. 8 Abs. 1 HVI Anspruch auf Ersatz derjenigen Kosten, die der Versicherung bei eigener Anschaffung entstanden wÃ¤ren.</w:t>
      </w:r>
    </w:p>
    <w:p>
      <w:r>
        <w:t>Â Â Â Â Â Â Â Â  Ferner gilt nach der Rechtsprechung des EidgenÃ¶ssischen Versicherungsgerichts der Grundsatz, dass bei der Anschaffung eines Hilfsmittels, fÃ¼r das an sich kein Anspruch gegenÃ¼ber der Invalidenversicherung besteht, das jedoch auch - und zwar prognostisch betrachtet auf lÃ¤ngere Sicht - die Funktion eines der versicherten Person zustehenden Hilfsmittels erfÃ¼llt, ein Kostenbeitrag in der HÃ¶he der Anschaffungskosten desjenigen Hilfsmittels zu gewÃ¤hren ist, auf das Anspruch bestehen wÃ¼rde (sogenannte Austauschbefugnis; vgl. BGE 127 V 123 f. Erw. 2b, 120 V 292 Erw. 3c, 111 V 213 f. Erw. 2b+c, 107 V 93 Erw. 2b).</w:t>
      </w:r>
    </w:p>
    <w:p>
      <w:r>
        <w:t>2.4Â Â Â Â  Ziff. 13 HVI Anhang steht unter der Ãberschrift "Hilfsmittel am Arbeitsplatz, im Aufgabenbereich, zur Schulung und Ausbildung sowie bauliche Vorkehren zur Ãberwindung des Arbeitsweges"; Voraussetzung fÃ¼r einen Anspruch auf die dort aufgefÃ¼hrten Hilfsmittel ist somit die FÃ¶rderung der Eingliederung im Erwerbsbereich oder im Haushalt im Sinne von Art. 21 Abs. 1 IVG. Unter ihnen figurieren in Ziff. 13.05* HVI Anhang (in der seit dem 1. Januar 1993 in Kraft stehenden Fassung) " HebebÃ¼hnen und Treppenlifte sowie Beseitigung oder AbÃ¤nderung von baulichen Hindernissen im und um den Wohn-, Arbeits-, Ausbildungs- und Schulungsbereich , sofern damit die Ãberwindung des Weges zur Arbeits-, Ausbildungs- oder SchulungsstÃ¤tte oder die TÃ¤tigkeit im Aufgabenbereich ermÃ¶glicht wird". DemgegenÃ¼ber trÃ¤gt Ziff. 14 HVI Anhang den Titel "Hilfsmittel fÃ¼r die Selbstsorge"; diese Hilfsmittel werden unter den Voraussetzungen in Art. 21 Abs. 2 IVG gewÃ¤hrt und mÃ¼ssen damit nicht im Erwerbsbereich oder Haushalt eingliederungswirksam sein, sondern lediglich der Sozialrehabilitation dienen (vgl. BGE 127 V 127). Solche Hilfsmittel fÃ¼r die Selbstsorge sind gemÃ¤ss Ziff. 14.05 HVI Anhang (in Kraft seit dem 1. Januar 1993) " TreppenfahrstÃ¼hle und Rampen fÃ¼r Versicherte, die ohne einen solchen Behelf ihre WohnstÃ¤tte nicht verlassen kÃ¶nnen".</w:t>
      </w:r>
    </w:p>
    <w:p>
      <w:r>
        <w:t>Das EidgenÃ¶ssische Versicherungsgericht hat die unterschiedlichen Voraussetzungen fÃ¼r die GewÃ¤hrung der Hilfsmittel in Ziff. 13.05* HVI Anhang und der Hilfsmittel in Ziff. 14.05 HVI Anhang als rechtskonform erklÃ¤rt (BGE 127 V 127; vgl. fÃ¼r die Rechtslage vor dem 1. Januar 1993 auch BGE 111 V 211 f. Erw. 1b).</w:t>
      </w:r>
    </w:p>
    <w:p>
      <w:r>
        <w:rPr>
          <w:b/>
        </w:rPr>
        <w:t>E. 3</w:t>
      </w:r>
    </w:p>
    <w:p>
      <w:r>
        <w:t>3.1Â Â Â Â  Im Urteil vom 8. April 2003 wurde zusammengefasst dargetan (vgl. Urk. 9/47 Erw. 3.2 und Erw. 3.3), dass die Versicherte beziehungsweise deren Erben gestÃ¼tzt auf die Rechtsprechung zur Austauschbefugnis auf jeden Fall Anspruch auf einen Beitrag in der HÃ¶he der Kosten eines Treppenfahrstuhls nach Ziff. 14.05 HVI Anhang hÃ¤tten, da die Versicherte fÃ¼r die Fortbewegung einen Rollstuhl benÃ¶tigt habe und in ihrem Heim Treppenstufen zu Ã¼berwinden gewesen seien, sodass die Versicherte zur Zeit des Lifteinbaus zum Verlassen ihres Heimes auf eine technische Vorrichtung zur Fortbewegung auf den Treppen angewiesen gewesen sei. DemgemÃ¤ss hat das Gericht die Voraussetzungen in Art. 21 Abs. 2 IVG und in Art. 2 Abs. 1 HVI als gegeben erachtet und die RechtmÃ¤ssigkeit des gewÃ¤hrten Beitrages von Fr. 8'000.-- bestÃ¤tigt. Diese ist somit im vorliegenden Verfahren nicht mehr in Frage zu stellen und ist auch nicht umstritten.</w:t>
      </w:r>
    </w:p>
    <w:p>
      <w:r>
        <w:t>3.2Â Â Â Â  Als weiter abklÃ¤rungsbedÃ¼rftig erachtete das Gericht demgegenÃ¼ber die Frage, ob darÃ¼ber hinaus (auch) die Voraussetzung der Eingliederungswirksamkeit im Sinne von Art. 21 Abs. 1 IVG und Art. 2 Abs. 2 HVI - Eignung zur Ãberwindung des Arbeitsweges oder zur Erhaltung/Verbesserung der ArbeitsfÃ¤higkeit im Haushalt - erfÃ¼llt sei, welche in Anwendung von Ziff. 13.05* HVI Anhang grundsÃ¤tzlich Anspruch auf die Ãbernahme der gesamten Kosten des Treppenlifts von insgesamt Fr. 31'000.-- (abzÃ¼glich des RÃ¼ckkaufswertes) verleihen wÃ¼rde (vgl. Urk. 9/47 Erw. 3.4 und Erw. 3.4.1).</w:t>
      </w:r>
    </w:p>
    <w:p>
      <w:r>
        <w:t>Â Â Â Â Â Â Â Â  Dabei hielt es das Gericht fÃ¼r unwahrscheinlich, dass im Zeitpunkt des Treppenlifteinbaus reelle Aussichten auf eine berufliche Wiedereingliederung bestanden hÃ¤tten (vgl. Urk. 9/47 Erw. 3.4.2). Hingegen fehlten nach den Darlegungen im Urteil vom 8. April 2003 Informationen darÃ¼ber, ob und wieweit durch den eingebauten Treppenlift die LeistungsfÃ¤higkeit der Versicherten im Haushalt hÃ¤tte erhalten oder gefÃ¶rdert werden kÃ¶nnen, und mit dem RÃ¼ckweisungsurteil vom 8. April 2003 wurde die Beschwerdegegnerin zur Beschaffung dieser Informationen im Sinne der UrteilserwÃ¤gungen verpflichtet. Gegenstand des vorliegenden Verfahrens ist damit nur noch die Eingliederungswirksamkeit des Treppenlifts in Bezug auf den Haushalt, wogegen die Eingliederungswirksamkeit in Bezug auf den Beruf durch die Verweisung auf die ErwÃ¤gungen im Urteilsdispositiv rechtsverbindlich verneint worden ist (vgl. zur Rechtsverbindlichkeit von UrteilserwÃ¤gungen BGE 120 V 237 Erw. 1a). Soweit die BeschwerdefÃ¼hrer demnach im vorliegenden Verfahren unter Berufung auf das neue Zeugnis von Dr. A.___ vom 6. MÃ¤rz 2006 (Urk. 3/4) wiederum auf das Ziel der Versicherten hinweisen liessen, den Beruf in absehbarer Zeit wieder aufzunehmen (Urk. 1 S. 6 f.), so kann dieser Umstand grundsÃ¤tzlich nicht mehr berÃ¼cksichtigt werden. Im Ãbrigen ist darauf hinzuweisen, dass eine solche Berufsaufnahme gemÃ¤ss den AusfÃ¼hrungen von Dr. A.___ erst nach einer weiteren Nierentransplantation in Frage gekommen wÃ¤re, dass diese Operation jedoch im Zeitpunkt des Lifteinbaus noch nicht absehbar gewesen war, sondern die Versicherte erst auf der Warteliste gestanden hatte (vgl. Urk. 9/14 S. 3).</w:t>
      </w:r>
    </w:p>
    <w:p>
      <w:r>
        <w:t>Â Â Â Â Â Â Â Â  DemgegenÃ¼ber ist im Folgenden die Eingliederungswirksamkeit des Treppenlifts fÃ¼r die Verrichtung der Hausarbeiten nÃ¤her zu prÃ¼fen.</w:t>
      </w:r>
    </w:p>
    <w:p>
      <w:r>
        <w:t>3.3Â Â Â Â  Diese Eingliederungswirksamkeit ist - anders als dies bei der Bestimmung des InvaliditÃ¤tsgrades fÃ¼r eine Invalidenrente der Fall ist - unabhÃ¤ngig davon festzulegen, in welchem Umfang die Versicherte als Gesunde neben der Hausarbeit eine Erwerbsarbeit verrichten wÃ¼rde (vgl. Kreisschreiben des Bundesamtes fÃ¼r Sozialversicherung Ã¼ber die Abgabe von Hilfsmitteln durch die Invalidenversicherung [KHMI] Rz 1022). Darauf wurde im Urteil vom 8. April 2003 bereits hingewiesen (vgl. Urk. 9/47 Erw. 3.4.3).</w:t>
      </w:r>
    </w:p>
    <w:p>
      <w:r>
        <w:t>Â Â Â Â Â Â Â Â  Im Urteil vom 8. April 2003 wurde auch schon dargelegt, dass die Eingliederungswirksamkeit im Sinne von Art. 21 Abs. 1 IVG keine Verbesserung des InvaliditÃ¤tsgrades voraussetzt und somit durch den Bezug einer ganzen Rente nicht ausgeschlossen wird, sondern dass die Rechtsprechung lediglich verlangt, dass das Hilfsmittel eine beachtliche TÃ¤tigkeit ermÃ¶gliche, wobei die Auslegung dieses Begriffes aufgrund des konkreten Aufgabenbereichs unter BerÃ¼cksichtigung der durch das Hilfsmittel mÃ¶glichen Verbesserung des LeistungsvermÃ¶gens zu erfolgen hat (Urk. 9/47 Erw. 3.4.3 mit Hinweis auf BGE 122 V 217 Erw. 4c/aa und 117 V 273 f. Erw. 2b/bb in fine sowie auf ZAK 1992 S. 215 f. Erw. 2b/bb).</w:t>
      </w:r>
    </w:p>
    <w:p>
      <w:r>
        <w:t>Â Â Â Â Â Â Â Â  Die Beschwerdegegnerin durfte somit die Eingliederungswirksamkeit des Treppenlifts entgegen ihrem Vorgehen in der VerfÃ¼gung vom 29. Juni 2004 nicht allein deswegen verneinen, weil Dr. A.___ im Bericht vom 4. September 2003 (Urk. 9/52) festhielt, dass die Versicherte auch im Haushalt mindestens zu 80 % arbeitsunfÃ¤hig gewesen sei. Dies gilt umso mehr, als Dr. A.___ gleichzeitig nicht ausschloss, dass der Treppenlift die LeistungsfÃ¤higkeit der Versicherten im Haushalt verbessert habe, und hierzu nÃ¤here AbklÃ¤rungen fÃ¼r erforderlich hielt. Die Beschwerdegegnerin hat daher auf die Einsprache vom 12. Juli 2004 hin (Urk. 9/56 und Urk. 9/57 S. 1) zu Recht eine Besichtigung der VerhÃ¤ltnisse an Ort und Stelle durchgefÃ¼hrt, im Rahmen derer sie die EinschrÃ¤nkungen bei der Hausarbeit und den Einfluss des Treppenliftes auf deren Ausmass quantifiziert hat.</w:t>
      </w:r>
    </w:p>
    <w:p>
      <w:r>
        <w:t>3.4Â Â Â Â  Was diese Quantifizierung anbelangt, so ist nochmals darauf hinzuweisen (vgl. schon Urk. 9/47 Erw. 3.4.3), dass im Falle des Treppenlifts nicht erforderlich ist, dass eine ArbeitsfÃ¤higkeit im Haushalt erreicht oder erhalten werden kann, die mit einer existenzsichernden ErwerbstÃ¤tigkeit vergleichbar ist, da in der ab dem 1. Januar 1993 in Kraft stehenden Fassung von Ziff. 13.05* HVI Anhang im Gegensatz zur vorangegangenen Fassung nicht mehr die AusÃ¼bung einer "existenzsichernden TÃ¤tigkeit" beziehungsweise das "selbstÃ¤ndige FÃ¼hren eines Haushalts" verlangt wird (vgl. KHMI Rz 1023 im Vergleich zu KHMI Rz 1017 und KHMI Rz 1018 im Vergleich zu KHMI Rz 1019). Sind die Hilfsmittel fÃ¼r die TÃ¤tigkeit im Haushalt jedoch kostspielig - was bei einem Treppenlift zu Kosten von Fr. 31'000.-- zu bejahen ist -, so setzt die Praxis in der Regel eine ArbeitsfÃ¤higkeitssteigerung um etwa 10 % voraus (vgl. KHMI Rz 1019).</w:t>
      </w:r>
    </w:p>
    <w:p>
      <w:r>
        <w:t>Â Â Â Â Â Â Â Â  Zu wiederholen ist zudem, dass die Frage des Eingliederungserfolgs prognostisch zu beurteilen ist und daher nicht schon deshalb von vornherein verneint werden darf, weil die Versicherte kurz nach Einbau des Treppenlifts verstarb (Urk. 9/47 Erw. 3.4.3 mit Hinweisen auf BGE 110 V 102 sowie auf AHI 2000 S. 299 Erw. 2b).</w:t>
      </w:r>
    </w:p>
    <w:p>
      <w:r>
        <w:rPr>
          <w:b/>
        </w:rPr>
        <w:t>E. 3.5</w:t>
      </w:r>
    </w:p>
    <w:p>
      <w:r>
        <w:t>3.5.1Â Â  In diesem letzteren Zusammenhang ist vorab zu bemerken, dass die gesundheitliche Verschlechterung, die Ende Januar 2002 zum Tod der Versicherten fÃ¼hrte, sich im Zeitpunkt des Lifteinbaus offenbar noch nicht abgezeichnet hatte, denn im AbklÃ¤rungsbericht vom 16. Februar 2005 ist festgehalten, dass der Tod nach einer Nierenoperation unerwartet gekommen sei, und in der Beschwerdeschrift wurde ebenfalls ausgefÃ¼hrt, es sei erst ganz am Schluss zu einer rapiden Verschlechterung des Gesundheitszustandes gekommen (vgl. Urk. 1 S. 7). Damit ist diese Verschlechterung bei der Beurteilung der Eingliederungswirksamkeit des Treppenlifts nicht zu berÃ¼cksichtigen, sondern es ist auf die Funktionseinbussen beziehungsweise den Funktionszuwachs abzustellen, wie sie im AbklÃ¤rungsbericht vom 16. Februar 2006 aufgrund der Angaben eines der SÃ¶hne (vgl. Urk. 9/63 S. 2) fÃ¼r die Zeit davor ermittelt worden sind.</w:t>
      </w:r>
    </w:p>
    <w:p>
      <w:r>
        <w:t>3.5.2Â Â  Die AbklÃ¤rungsperson war in diesem Bericht zu einer prozentualen EinschrÃ¤nkung im Haushalt von 60,75 % ohne BerÃ¼cksichtigung des Treppenlifts und zu einer EinschrÃ¤nkung von 43,35 % mit BerÃ¼cksichtigung des Lifts gelangt und hatte dementsprechend den Funktionszuwachs auf 17,4 % beziffert (Urk. 9/62 S. 5). In der Folge Ã¼berdachte sie diese Bezifferung aufgrund der Stellungnahme von Dr. D.___ vom 26. Mai 2005 (Urk. 9/64) noch einmal und gelangte hierauf in ihren Notizen vom 2. Februar 2006 neu zu einem Funktionszuwachs von lediglich 7,4 % (Urk. 9/65), sodass sie im angefochtenen Einspracheentscheid die Beachtlichkeitsschwelle von 10 % (KHMI Rz 1019) als nicht erreicht betrachtete.</w:t>
      </w:r>
    </w:p>
    <w:p>
      <w:r>
        <w:t>3.5.3Â Â  Die Angaben im AbklÃ¤rungsbericht vom 16. Februar 2006 sind ausfÃ¼hrlich und detailliert, und gleichzeitig werden im Bericht auch Punkte festgehalten, die nicht mehr genau erhoben werden konnten, wie etwa die Frage, ob die Versicherte beim Putzen ihrer Schuhe Hilfe benÃ¶tigt habe (vgl. Urk 9/62 S. 5 Ziff. 6.5). Es besteht daher kein Anlass, an der ZuverlÃ¤ssigkeit dieser Angaben zu zweifeln, wie dies Dr. D.___ (vgl. Urk. 9/64 S. 1) etwa in Bezug auf die FÃ¤higkeit der Versicherten getan hat, die SchmutzwÃ¤sche mit dem Treppenlift, der vom ersten Obergeschoss ins Hochparterre, von dort zum ebenerdigen Hauseingang und schliesslich in den Keller im Untergeschoss fÃ¼hrte (vgl. Urk. 9/62 S. 1), selber nach unten bringen zu kÃ¶nnen (vgl. Urk. 9/62 S. 4 Ziff. 6.5).</w:t>
      </w:r>
    </w:p>
    <w:p>
      <w:r>
        <w:t>Â Â Â Â Â Â Â Â  Der Sachverhalt, wie er im AbklÃ¤rungsbericht dargelegt ist, mit der Beschreibung der im Haushalt anfallenden Arbeiten, der beanspruchten Hilfeleistungen und der Eigenleistungen vor und nach dem Einbau des Treppenlifts muss vielmehr als erstellt gelten. NÃ¤her zu Ã¼berprÃ¼fen ist demgegenÃ¼ber die Richtigkeit der vorgenommenen prozentualen Gewichtungen.</w:t>
      </w:r>
    </w:p>
    <w:p>
      <w:r>
        <w:t>Â Â Â Â Â Â Â Â  Dabei blieb die Gewichtung der verschiedenen Arbeitsbereiche im Rahmen der Gesamtheit der anfallenden Hausarbeiten unbeanstandet, und es besteht auch kein Grund zu einer Korrektur von Amtes wegen.</w:t>
      </w:r>
    </w:p>
    <w:p>
      <w:r>
        <w:t>3.5.4Â Â  Ein Hauptkritikpunkt in der Beschwerdeschrift (Urk. 1 S. 7 ff. und S. 10) ist hingegen das Vorgehen der Beschwerdegegnerin, den ermittelten LeistungsfÃ¤higkeitszuwachs im Bereich "WÃ¤sche und Kleiderpflege" von ursprÃ¼nglich 10 % nachtrÃ¤glich nach unten zu korrigieren und gÃ¤nzlich zu verneinen (vgl. Urk. 9/62 S. 4 f. Ziff. 6.5 im Vergleich zu Urk. 9/65). Soweit die Beschwerdegegnerin diese Korrektur mit Zweifeln am dargelegten Sachverhalt begrÃ¼ndete (vgl. Urk. 2 S. 3, Urk. 8 S. 2), kann ihr wie schon dargelegt nicht gefolgt werden. Soweit es die Beschwerdegegnerin sodann fÃ¼r mÃ¶glich und fÃ¼r zumutbar hielt, dass die Versicherte Waschmaschine und Tumbler nicht im Keller, sondern in der Wohnung installiert hÃ¤tte (vgl. Urk. 2 S. 3, Urk. 9/64 S. 1 und Urk. 9/65), so belegt der eingereichte Wohnungsgrundriss (Urk. 3/5), dass eine Installation im Badezimmer mit einer NettoflÃ¤che von lediglich 1 m 2 ausgeschlossen war. Auch in Bezug auf eine Platzierung in der KÃ¼che liessen die BeschwerdefÃ¼hrer mit dem Hinweis auf den Grundriss einleuchtend dartun (vgl. Urk. 1 S. 8 f.), dass an der Wand mit den WasseranschlÃ¼ssen kein Platz fÃ¼r eine Waschmaschine war, da dort das Kochfeld und die zugehÃ¶rigen Einrichtungen die gesamte LÃ¤nge in Anspruch nahmen. Und die Installation auf der gegenÃ¼berliegenden Seite kam aufgrund der Distanz zum Wasseranschluss (vgl. Urk. 1 S. 9) auch kaum in Frage; abgesehen davon zeigt der Grundriss, dass der dort stehende Tisch die einzige grÃ¶ssere ArbeitsflÃ¤che im Raum war und somit nicht ohne weiteres hÃ¤tte entbehrt werden kÃ¶nnen. WÃ¤hrend es der Versicherten damit nicht zumutbar war, die Wascheinrichtungen in die Wohnung zu verlegen, ist dies in Bezug auf die Vorrichtungen zum BÃ¼geln eher der Fall. Hier erscheint es nicht als zwingend, dass die Versicherte fÃ¼r das BÃ¼geln der grÃ¶sseren WÃ¤schestÃ¼cke die WÃ¤schemangel im Keller benÃ¼tzt hatte, sondern es ist ebenso gut denkbar, dass ein entsprechendes GerÃ¤t in einem der drei Zimmer der Wohnung hÃ¤tte aufgestellt werden kÃ¶nnen. Den BeschwerdefÃ¼hrern kann somit insoweit nicht gefolgt werden, als sie die EinschrÃ¤nkung ohne Treppenlift auf mindestens 90 % bezifferten (vgl. Urk. 1 S. 11). Vielmehr erscheint aufgrund dessen, dass das BÃ¼geln erfahrungsgemÃ¤ss etwa ebenso aufwendig ist wie das FÃ¼llen und Leeren der Waschmaschine und das AufhÃ¤ngen der WÃ¤sche, sogar die von der Beschwerdegegnerin angenommene EinschrÃ¤nkung ohne Lift von 80 % als zu hoch; sie ist ermessenweise auf 70 % herabzusetzen. Daraus resultiert beim angenommenen Anteil der "WÃ¤sche- und Kleiderpflege" am gesamten Aufgabenbereich von 20 % noch eine liftbedingte Verbesserung um 8 %.</w:t>
      </w:r>
    </w:p>
    <w:p>
      <w:r>
        <w:t>Â Â Â Â Â Â Â Â  Was sodann den Bereich "Einkauf und weitere Besorgungen" betrifft, so bestand die durch den Lift erreichte Verbesserung gemÃ¤ss dem AbklÃ¤rungsbericht darin, dass die Versicherte nunmehr das Haus ohne Hilfe von Drittpersonen verlassen konnte und somit die Post- und ÃmtergÃ¤nge wieder alleine zu verrichten in der Lage war (Urk. 9/62 S. 4 Ziff. 6.4). Allerdings benÃ¶tigte sie zur Erledigung zumindest der grossen EinkÃ¤ufe, die gegenÃ¼ber den administrativen Verrichtungen als zeitaufwendiger einzustufen sind, ungeachtet dessen, dass sie offenbar bis kurz vor ihrem Tod selber Auto fuhr, nach wie vor die Hilfe einer Drittperson. Die Annahme einer Verbesserung der EinschrÃ¤nkung von 90 % auf 20 % erscheint damit als zu optimistisch. Vielmehr ist davon auszugehen, dass die Versicherte immer noch fÃ¼r den grÃ¶sseren Teil ihrer Besorgungen auf Hilfe angewiesen war. Die nach dem Einbau des Treppenliftes noch bestehende EinschrÃ¤nkung ist daher ermessensweise auf 60 % festzulegen, womit die Verbesserung - beim angenommenen Anteil des Bereichs "Einkauf und weitere Besorgungen" am gesamten Aufgabenbereich von 10 % - 3 % betrÃ¤gt.</w:t>
      </w:r>
    </w:p>
    <w:p>
      <w:r>
        <w:t>Â Â Â Â Â Â Â Â  Mit der Summe der Verbesserungen in den diskutierten beiden Bereichen von 11 % ist indessen der erforderliche Schwellenwert einer beachtlichen LeistungsfÃ¤higkeitssteigerung bereits Ã¼bertroffen, sodass an sich auf die weiteren Arbeitsbereiche nicht mehr nÃ¤her eingegangen werden muss. Nur nebenbei sei daher noch bemerkt, dass die Verbesserung um 0,4 % im Bereich der "Wohnungspflege" fÃ¼r die wiedererlangte FÃ¤higkeit, den Kehricht zu entsorgen (Urk. 9/62 S. 4 Ziff. 6.3), nicht zu beanstanden ist und dass zusÃ¤tzlich auch eine gewisse Verbesserung im Bereich "ErnÃ¤hrung" als wahrscheinlich erscheint, da zum einen die Lagerung von VorrÃ¤ten im Keller zur Reduktion der EinkaufsgÃ¤nge im Einklang mit der Schadenminderungspflicht steht und zum andern eine Aufbewahrung von Lebensmitteln in den Zimmern der Wohnung - unter anderem aus TemperaturgrÃ¼nden - nicht ohne weiteres als praktikabel zu betrachten ist.</w:t>
      </w:r>
    </w:p>
    <w:p>
      <w:r>
        <w:t>3.6Â Â Â Â  Zusammengefasst ist ausgewiesen, dass der Einbau des Treppenlifts der Versicherten ermÃ¶glichte, ihre LeistungsfÃ¤higkeit im Haushalt um mindestens 10 % zu steigern. Der Anspruch auf die Ãbernahme der Kosten fÃ¼r den Lift gestÃ¼tzt auf Ziff. 13.05* HVI Anhang ist damit gegeben.</w:t>
      </w:r>
    </w:p>
    <w:p>
      <w:r>
        <w:t>Â Â Â Â Â Â Â Â  Der Beitrag von Fr. 25'725.--, errechnet aus den Kosten von Fr. 31'000.-- (vgl. Urk. 9/19) abzÃ¼glich des RÃ¼ckkaufsbetrags von Fr. 5'275.-- gemÃ¤ss der Offerte der C.___ AG vom 19. April 2002 (Urk. 9/24), wurde von der Beschwerdegegnerin an keiner Stelle in Frage gestellt und erscheint aufgrund der Empfehlung im Bericht der SAHB vom 30. April 2002 (Urk. 9/27) als korrekt bemessen.</w:t>
      </w:r>
    </w:p>
    <w:p>
      <w:r>
        <w:t>3.7Â Â Â Â  Der angefochtene Einspracheentscheid vom 8. Februar 2006 ist damit in Gutheissung der Beschwerde aufzuheben, und die Beschwerdegegnerin ist zu verpflichten, an die Kosten des eingebauten Treppenliftes einen Beitrag von Fr. 25'725.-- zu leisten.</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den BeschwerdefÃ¼hrern eine ProzessentschÃ¤digung von Fr. 1'700.-- (inklusive Barauslagen und Mehrwertsteuer) zuzusprechen.</w:t>
      </w:r>
    </w:p>
    <w:p>
      <w:r>
        <w:t>Das Gericht erkennt:</w:t>
      </w:r>
    </w:p>
    <w:p>
      <w:r>
        <w:t>1.Â Â Â Â Â Â Â Â  In Gutheissung der Beschwerde wird der angefochtene Einspracheentscheid vom 8. Februar 2006 aufgehoben, und die Sozialversicherungsanstalt des Kantons ZÃ¼rich (SVA), IV-Stelle, wird verpflichtet, an die Kosten des eingebauten Treppenliftes einen Beitrag von Fr. 25'725.-- zu leisten.</w:t>
      </w:r>
    </w:p>
    <w:p>
      <w:r>
        <w:t>2.Â Â Â Â Â Â Â Â  Das Verfahren ist kostenlos.</w:t>
      </w:r>
    </w:p>
    <w:p>
      <w:r>
        <w:t>3.Â Â Â Â Â Â Â Â  Die Beschwerdegegnerin wird verpflichtet, den BeschwerdefÃ¼hrern eine ProzessentschÃ¤digung von Fr. 1'700.-- (inklusive Barauslagen und Mehrwertsteuer) zu bezahlen.</w:t>
      </w:r>
    </w:p>
    <w:p>
      <w:r>
        <w:t>4.Â Â Â Â Â Â Â Â  Zustellung gegen Empfangsschein an:</w:t>
      </w:r>
    </w:p>
    <w:p>
      <w:r>
        <w:t>- Rechtsanwalt Willi FÃ¼chslin</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