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IV.2006.00266 vom 5. Juni 2007</w:t>
      </w:r>
    </w:p>
    <w:p>
      <w:r>
        <w:t>ZH Sozialversicherungsgericht, 2007-06-05, DE</w:t>
      </w:r>
    </w:p>
    <w:p>
      <w:r>
        <w:rPr>
          <w:b/>
        </w:rPr>
        <w:t xml:space="preserve">Quelle: </w:t>
      </w:r>
      <w:r>
        <w:t>https://mcp.opencaselaw.ch/entscheid/zh_sozialversicherungsgericht_IV.2006.00266</w:t>
      </w:r>
    </w:p>
    <w:p>
      <w:r>
        <w:t>FR: ZH_SOZIALVERSICHERUNGSGERICHT IV.2006.00266 du 5 juin 2007</w:t>
      </w:r>
    </w:p>
    <w:p>
      <w:r>
        <w:t>IT: ZH_SOZIALVERSICHERUNGSGERICHT IV.2006.00266 del 5 giugno 2007</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2.6Â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130 V 77 Erw. 3.2.3, Urteil des EidgenÃ¶ssischen Versicherungsgerichtes in Sachen M. vom 6. November 2006, I 465/05,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3.Â Â Â Â Â Â</w:t>
      </w:r>
    </w:p>
    <w:p>
      <w:r>
        <w:t>3.1Â Â Â Â  Massgebend fÃ¼r die Ausrichtung einer ganzen Invalidenrente ab 1. Oktober 1999 war das Gutachten des H.___ vom 15. April 2002 (Urk. 7/33; vgl. Feststellungsblatt vom 25. Oktober 2002, Urk. 7/36). Darin wurden ein chronifiziertes lumbovertebrales und lumbospondylogenes Schmerzsyndrom, eine Fibromyalgie, eine schwere somatoforme SchmerzstÃ¶rung im Sinne generalisierter (Ã¼ber den lumbo-sakralen Ãbergang und die Fibromyalgie hinausgehender) Schmerzausbreitung, ein Benzodiazepinabusus sowie ein Nikotinabusus diagnostiziert.</w:t>
      </w:r>
    </w:p>
    <w:p>
      <w:r>
        <w:t>Â Â Â Â Â Â Â Â  Aufgrund der klinischen Untersuchungen kÃ¶nne das Schmerz-Epizentrum im Bereich des lumbo-sakralen Ãbergangs sowie ilio-sakral und periartikulÃ¤r in der linken HÃ¼fte lokalisiert werden. Als strukturelles Substrat sehe man am Achsenskelett radiologisch noch altersentsprechende degenerative VerÃ¤nderungen mit einer Diskushernie und beginnender Nervenkompression.</w:t>
      </w:r>
    </w:p>
    <w:p>
      <w:r>
        <w:t>Â Â Â Â Â Â Â Â  Die rheumatologische Untersuchung habe ein generalisiertes, chronifiziertes Schmerzsyndrom erkennen lassen, ohne dass die diagnostizierte Diskushernie einen massgeblichen Anteil am Beschwerdebild habe. Die Schmerzen hÃ¤tten in ihrer AusprÃ¤gung und Lokalisation das Ausmass einer Fibromyalgie erreicht, seien aber darÃ¼ber hinaus doch so flÃ¤chenhaft ausgebreitet, dass die somatoforme Schmerzkomponente wesentlichen Anteil habe. Die RestarbeitsfÃ¤higkeit sei in der angestammten TÃ¤tigkeit als nicht mehr gegeben, hingegen in einer leichten TÃ¤tigkeit als uneingeschrÃ¤nkt erhalten zu betrachten.</w:t>
      </w:r>
    </w:p>
    <w:p>
      <w:r>
        <w:t>Â Â Â Â Â Â Â Â  Die psychiatrische Untersuchung habe in der Aktualachse eine schwere somatoforme StÃ¶rung erkennen lassen. Besonderes Augenmerk verdiene die Feststellung, dass fÃ¼r die begleitende Depression eine adÃ¤quate Therapie nicht eingeleitet worden sei, obwohl die wesentlichen BeeintrÃ¤chtigungen in der LebensbewÃ¤ltigung von der psychischen StÃ¶rung ausgingen. Insbesondere seien das Denken und die Impulskontrolle erheblich kompromittiert, bei verbissen-pessimistischer Grundstimmung mit erheblicher Auswirkung auf die Restleistung. Auch in der psychischen SphÃ¤re sei die Chronifizierung unÃ¼bersehbar, die Prognose auch unter Behandlung auf Jahre reserviert, ohne Auswirkung auf die RestarbeitsfÃ¤higkeit.</w:t>
      </w:r>
    </w:p>
    <w:p>
      <w:r>
        <w:t>Â Â Â Â Â Â Â Â  Insgesamt sei die BeschwerdefÃ¼hrerin in ihrer angestammten TÃ¤tigkeit als auch in jeder anderen beruflichen TÃ¤tigkeit zu 100 % arbeitsunfÃ¤hig.</w:t>
      </w:r>
    </w:p>
    <w:p>
      <w:r>
        <w:t>3.2Â Â Â Â  Massgebend fÃ¼r die Beurteilung des Gesundheitszustandes im Zeitpunkt des Einspracheentscheids (6. Februar 2006) sind folgende Berichte:</w:t>
      </w:r>
    </w:p>
    <w:p>
      <w:r>
        <w:t>3.2.1Â Â  Im Arztbericht vom 13. Dezember 2004 meldete Dr. D.___ (Urk. 7/50), der Gesundheitszustand der BeschwerdefÃ¼hrerin habe sich insofern verÃ¤ndert, als infolge des Analgetikaabusus chronische Magenbeschwerden bei RefluxÃ¶sophagitis und eine chronische Gastritis mit Helicobacter pylori positiv hinzugekommen seien. Als Diagnosen nannte sie ein chronisches lumboradikulÃ¤res Reizsyndrom S1 links bei mediolateral linksseitiger Diskushernie L5/S1 sowie Osteochondrose lumbosacral, eine skoliotische Fehlhaltung der WirbelsÃ¤ule bei BeinverkÃ¼rzung links im thorakolumbalen Bereich fixiert, eine reaktive Depression sowie eine chronische Gastritis.</w:t>
      </w:r>
    </w:p>
    <w:p>
      <w:r>
        <w:t>Â Â Â Â Â Â Â Â  Der Gesundheitszustand habe sich in der letzten Zeit nicht wesentlich verÃ¤ndert. Nach wie vor bestÃ¼nden permanente RÃ¼ckenschmerzen lumbosakral mit gelegentlicher Ausdehnung bis zur cervicalen Region infolge des hinkenden Ganges mit Schiefhaltung des Beckens bei BeinverkÃ¼rzung, die suboptimal korrigiert werden kÃ¶nne, da die weitere Steigerung der Korrektur zur massiven Zunahme der RÃ¼ckenschmerzen fÃ¼hre. Die radikulÃ¤ren Reizerscheinungen seien mit wechselnder IntensitÃ¤t vorhanden, wobei die BeschwerdefÃ¼hrerin immer wieder physikalische Therapie benÃ¶tige. Der InvaliditÃ¤tsgrad habe sich nicht verÃ¤ndert.</w:t>
      </w:r>
    </w:p>
    <w:p>
      <w:r>
        <w:t>3.2.2Â Â  Laut Gutachten des I.___ vom 25. Januar 2005 liegen folgende Diagnosen mit Einfluss auf die ArbeitsfÃ¤higkeit vor (Urk. 7/53 Ziff. 5.1):</w:t>
      </w:r>
    </w:p>
    <w:p>
      <w:r>
        <w:t>"1.Â  Linksbetontes, mÃ¤ssig ausgeprÃ¤gtes Lumbovertebralsyndrom (ICD-10 M54.5)</w:t>
      </w:r>
    </w:p>
    <w:p>
      <w:r>
        <w:t>-Â  intermittierende radikulÃ¤re Reiz- und Ausfallsymptomatik S1 links bei Diskushernie L5/S1</w:t>
      </w:r>
    </w:p>
    <w:p>
      <w:r>
        <w:t>-Â  BeinlÃ¤ngenverkÃ¼rzung links von 2 1/2 cm mit konsekutiver Torsionsskoliose und Beckenschiefstand</w:t>
      </w:r>
    </w:p>
    <w:p>
      <w:r>
        <w:t>-Â  degenerative WirbelsÃ¤ulenverÃ¤nderungen mit u.a. auch degenerativer Rezessusstenose L5/S1 links</w:t>
      </w:r>
    </w:p>
    <w:p>
      <w:r>
        <w:t>-Â  Treppensturz am 16.101998 mit LWS-Distorsion</w:t>
      </w:r>
    </w:p>
    <w:p>
      <w:r>
        <w:t>-Â  Autounfall am 30.5.1999 mit HWS-Distorsion</w:t>
      </w:r>
    </w:p>
    <w:p>
      <w:r>
        <w:t>Â 2.Â  Anhaltende somatoforme SchmerzstÃ¶rung (ICD-10 F45.4) mit leichter depressiver Begleiterscheinung (ICD-10 F33.0)".</w:t>
      </w:r>
    </w:p>
    <w:p>
      <w:r>
        <w:t>Â Â Â Â Â Â Â Â  Als Diagnosen ohne Einfluss auf die ArbeitsfÃ¤higkeit nannten die Ãrzte unter Ziff. 5.2 des Gutachtens:</w:t>
      </w:r>
    </w:p>
    <w:p>
      <w:r>
        <w:t>"1.Â  Fortgesetzter Nikotinkonsum (ca. 20 py) (ICD-10 F17.1)</w:t>
      </w:r>
    </w:p>
    <w:p>
      <w:r>
        <w:t>Â  2.Â  Status nach Splenektomie 1983 bei Autounfall".</w:t>
      </w:r>
    </w:p>
    <w:p>
      <w:r>
        <w:t>Â Â Â Â Â Â Â Â  Bei der BeschwerdefÃ¼hrerin liege ein relevantes, chronifiziertes, linksbetontes Lumbovertebralsyndrom mit intermittierender radikulÃ¤rer Reiz- und Ausfallssymptomatik S1 links bei Diskushernie L5/S1 vor. Gleichzeitig bestÃ¼nden degenerative VerÃ¤nderungen und eine BeinlÃ¤ngenverkÃ¼rzung links mit konsekutiver Torsionsskoliose und Beckenschiefstand. Ãbereinstimmend mit sÃ¤mtlichen Voruntersuchungen sei der BeschwerdefÃ¼hrerin eine kÃ¶rperlich wirbelsÃ¤ulenbelastende TÃ¤tigkeit wie diejenige im Pflegeberuf als nicht mehr zumutbar zu erachten.</w:t>
      </w:r>
    </w:p>
    <w:p>
      <w:r>
        <w:t>Â Â Â Â Â Â Â Â</w:t>
      </w:r>
    </w:p>
    <w:p>
      <w:r>
        <w:t>Â Â Â Â Â Â Â Â  Den subjektiv geklagten Hauptbeschwerden entsprechend stehe die Evaluation aus Sicht des Bewegungsapparates im Vordergrund, insbesondere der WirbelsÃ¤ule. Wie mehrfach dargelegt, kÃ¶nne bei der BeschwerdefÃ¼hrerin eine verminderte Belastbarkeit der LendenwirbelsÃ¤ule nachvollzogen werden. Ihr seien nurmehr kÃ¶rperlich leichte bis intermittierend mittelschwere, wechselbelastende TÃ¤tigkeiten zumutbar, insbesondere ohne Rotationsbelastung der LendenwirbelsÃ¤ule, ohne Zwangshaltungen, ohne Heben und Stossen von Lasten repetitiv Ã¼ber 5 - 10 kg und intermittierend Ã¼ber 10 - 15 kg. Derartige TÃ¤tigkeiten seien der BeschwerdefÃ¼hrerin aus neurologischer Sicht ganztÃ¤gig ohne EinschrÃ¤nkung medizinisch-theoretisch zumutbar. Aus internistischer und anderweitiger somatischer Sicht bestÃ¼nden keine zusÃ¤tzlichen Diagnosen, die die ArbeitsfÃ¤higkeit tangierten.</w:t>
      </w:r>
    </w:p>
    <w:p>
      <w:r>
        <w:t>Â Â Â Â Â Â Â Â  Aus psychiatrischer Sicht kÃ¶nne eine anhaltende somatoforme SchmerzstÃ¶rung mit leichter depressiver BegleitstÃ¶rung festgestellt werden. Im Vordergrund stehe die SchmerzverarbeitungsstÃ¶rung. Eine relevante depressive StÃ¶rung kÃ¶nne aufgrund der Befunderhebung wie auch in frÃ¼heren psychiatrischen Untersuchungen nicht erhoben werden. Aufgrund der sich ungÃ¼nstig beeinflussenden ComorbiditÃ¤t der somatoformen SchmerzstÃ¶rung und der leichten depressiven StÃ¶rung kÃ¶nne eine leicht verminderte Belastbarkeit ergrÃ¼ndet werden. Diese betrage aus psychiatrischer Sicht maximal 20 % im Sinne einer LeistungseinschrÃ¤nkung. Im Weiteren seien hektische TÃ¤tigkeiten unter massivem Zeitdruck bei der psychiatrischen Konstellation ungÃ¼nstig, ebenso Nacht- oder Schichtarbeiten. Aus rein psychiatrischer Sicht sei der BeschwerdefÃ¼hrerin eine TÃ¤tigkeit als Krankenschwester grundsÃ¤tzlich zumutbar.</w:t>
      </w:r>
    </w:p>
    <w:p>
      <w:r>
        <w:t>Â Â Â Â Â Â Â Â  In der Konsensbesprechung habe sich fÃ¼r die Untersucher eine Explorandin mit einer ausgeprÃ¤gten subjektiven Krankheits- und BehinderungsÃ¼berzeugung wie dies im angestammten Bereich, jedoch nicht in VerweisungstÃ¤tigkeiten nachvollzogen werden kÃ¶nne, prÃ¤sentiert. Der BeschwerdefÃ¼hrerin seien kÃ¶rperlich leichte bis intermittierend mittelschwere, adaptierte TÃ¤tigkeiten medizinisch-theoretisch ganztÃ¤gig mit einer LeistungseinschrÃ¤nkung von maximal 20 % zumutbar.</w:t>
      </w:r>
    </w:p>
    <w:p>
      <w:r>
        <w:t>3.2.3Â Â  Laut Arztbericht von Dr. J.___ vom 26. MÃ¤rz 2005 (Urk. 7/54) leidet die BeschwerdefÃ¼hrerin nach wie vor unter ihren chronischen Schmerzen des Bewegungsapparates mit konsekutiver depressiver und gereizter Stimmungslage. Sie sei gedanklich eingeengt auf ihre Schmerzen und ihre seelische Verfassung und grÃ¼ble viel. Sie leide unter SchlafstÃ¶rungen, die Tagesstruktur sei ungenÃ¼gend, sie pflege keine Hobbies und kÃ¶nne je nach Verfassung oft nicht ausser Haus, weder um Bekannte zu treffen, noch um Therapietermine einzuhalten. Sie leide somit unter massiver sozialer Isolation. Die BeschwerdefÃ¼hrerin nehme immer wieder AnlÃ¤ufe zu einer Psychotherapie, die aber wegen ihres unregelmÃ¤ssigen Erscheinens nicht recht greifen kÃ¶nne. Sie erklÃ¤re sich auch immer wieder bereit, Psychopharmaka, insbesondere Antidepressiva, einzunehmen. Allerdings pflege der Kontakt nach einigen Monaten Therapie wieder abzubrechen.</w:t>
      </w:r>
    </w:p>
    <w:p>
      <w:r>
        <w:t>3.3Â Â Â Â  Aufgrund der erwÃ¤hnten Ã¤rztlichen Berichte ist nicht ersichtlich, inwiefern gegenÃ¼ber den bei der ursprÃ¼nglichen Zusprechung der unbefristeten ganzen Rente herrschenden tatsÃ¤chlichen VerhÃ¤ltnissen eine Ãnderung des Gesundheitszustandes und/oder eine VerÃ¤nderung der ArbeitsfÃ¤higkeit eingetreten sein sollen. So kommen die Gutachter des I.___ zum Schluss, es ziehe sich durch sÃ¤mtliche Arztberichte hindurch, dass der BeschwerdefÃ¼hrerin die angestammte TÃ¤tigkeit als Krankenschwester nicht mehr als zumutbar erachtet werde. Weiter bestehe auch in somatischer Hinsicht Ãbereinstimmung darÃ¼ber, dass die BeschwerdefÃ¼hrerin in behinderungsangepasster TÃ¤tigkeit vollstÃ¤ndig arbeitsfÃ¤hig ist (Urk. 7/53 Ziff. 6.8).</w:t>
      </w:r>
    </w:p>
    <w:p>
      <w:r>
        <w:t>Â Â Â Â Â Â Â Â  Keine Ãbereinstimmung besteht zwischen den Gutachten des H.___ und des I.___ hinsichtlich der attestierten ArbeitsfÃ¤higkeit aus psychiatrischer Sicht. WÃ¤hrend die Ãrzte des H.___ der BeschwerdefÃ¼hrerin eine 100%ige ArbeitsunfÃ¤higkeit attestierten, bescheinigten ihr die Ãrzte eine 80%ige ArbeitsfÃ¤higkeit in jeder TÃ¤tigkeit, unter Ausschluss von hektischen TÃ¤tigkeiten unter massivem Zeitdruck und Nacht- oder Schichtarbeiten. Die Ãrzte des I.___ erklÃ¤ren die unterschiedliche EinschÃ¤tzung der ArbeitsfÃ¤higkeit damit, dass auch die Gutachter des H.___ seinerzeit keine relevante depressive StÃ¶rung hÃ¤tten feststellen kÃ¶nnen, und die volle ArbeitsunfÃ¤higkeit einzig mit einer schweren somatoformen StÃ¶rung begrÃ¼ndeten. Damit prÃ¤sentiert sich eine andere EinschÃ¤tzung des gleichgebliebenen Sachverhalts. Ein Revisionsgrund, welcher die Herabsetzung der Invalidenrente begrÃ¼nden wÃ¼rde, liegt demnach nicht vor. Dies wird auch von der Beschwerdegegnerin nicht bestritten.</w:t>
      </w:r>
    </w:p>
    <w:p>
      <w:r>
        <w:t>4.Â Â Â Â Â Â</w:t>
      </w:r>
    </w:p>
    <w:p>
      <w:r>
        <w:t>4.1.Â Â Â  Die formelle Rechtskraft einer VerfÃ¼gung Ã¼ber ein DauerrechtsverhÃ¤ltnis gilt nicht voraussetzungslos. Sie beschrÃ¤nkt sich vielmehr auf den Sachverhalt und die Rechtslage zur Zeit des Erlasses der VerfÃ¼gung Ã¼ber das DauerrechtsverhÃ¤ltnis. Nun kann der Grundlage der VerfÃ¼gung bildende Sachverhalt schon zur Zeit des Erlasses der VerfÃ¼gung unrichtig festgestellt worden sein, oder es kann sich der Sachverhalt nachtrÃ¤glich Ã¤ndern. Gleich verhÃ¤lt es sich mit den rechtlichen Gesichtspunkten: Die formell rechtskrÃ¤ftig gewordene VerfÃ¼gung kann auf einer anfÃ¤nglich unrichtigen Rechtsanwendung beruhen, oder es kann sich nach VerfÃ¼gungserlass die objektive Rechtslage Ã¤ndern. Die Frage nach der Tragweite der formellen Rechtskraft kann nicht fÃ¼r alle vier Gesichtspunkte (ursprÃ¼nglich unrichtige Sachverhaltsfeststellung; nachtrÃ¤gliche SachverhaltsÃ¤nderung; ursprÃ¼nglich unrichtige RechtsausÃ¼bung; nachtrÃ¤gliche RechtsÃ¤nderung) in gleicher Weise beantwortet werden (BGE 115 V 312 ff. Erw. 4 mit Hinweisen).</w:t>
      </w:r>
    </w:p>
    <w:p>
      <w:r>
        <w:t>4.1.1Â Â  Im Rahmen der (prozessualen) Revision soll eine VerfÃ¼gung zurÃ¼ckgenommen werden kÃ¶nnen, die auf von Anfang an fehlerhaften tatsÃ¤chlichen Grundlagen beruht (BGE 112 V 371 Erw. 2a mit Hinweisen). Eine solche prozessuale Revision steht hier nicht zur Diskussion.</w:t>
      </w:r>
    </w:p>
    <w:p>
      <w:r>
        <w:t>4.1.2Â Â  Die formelle Rechtskraft der VerfÃ¼gung Ã¼ber ein DauerrechtsverhÃ¤ltnis steht sodann unter dem Vorbehalt, dass nicht nach VerfÃ¼gungserlass erhebliche tatsÃ¤chliche Ãnderungen eintreten. Diese ist positivrechtlich geregelt (Art. 17 Abs. 1 ATSG). Auch eine solche Anpassung an geÃ¤nderte tatsÃ¤chliche VerhÃ¤ltnisse steht hier nicht zur Diskussion (vgl. oben Erw. 3.3).</w:t>
      </w:r>
    </w:p>
    <w:p>
      <w:r>
        <w:t>4.1.3Â Â  Der Korrektur einer anfÃ¤nglich unrichtigen Rechtsanwendung (unter Einschluss unrichtiger Feststellung im Sinne der WÃ¼rdigung des Sachverhalts) dient dagegen die WiedererwÃ¤gung, nach welchem Grundsatz des Sozialversicherungsrechts - mittlerweile modifiziert in Art. 53 Abs. 2 ATSG - die Verwaltung eine formell rechtskrÃ¤ftige VerfÃ¼gung, welche nicht Gegenstand materieller richterlicher Beurteilung gebildet hat, zurÃ¼cknehmen kann, wenn sie zweifellos unrichtig und ihre Berichtigung von erheblicher Bedeutung ist (BGE 112 V 373 Erw. 2c mit Hinweisen). Auch um eine solche WiedererwÃ¤gung geht es vorliegend nicht, weil die seinerzeit aufgrund des Vorliegens einer somatoformen SchmerzstÃ¶rung ausgerichtete Invalidenrente nicht als zweifellos unrichtig bezeichnet werden kann, denn dies entsprach einer damals festen Verwaltungspraxis, so dass sich der Schluss auf zweifellose Unrichtigkeit verbietet (vgl. BGE 112 V 375 Erw. 3c).</w:t>
      </w:r>
    </w:p>
    <w:p>
      <w:r>
        <w:t>4.1.4Â Â  Der vorliegende Fall ist vielmehr unter dem vierten Gesichtspunkt zu beurteilen, nÃ¤mlich wie es sich mit der formellen Rechtskraft der VerfÃ¼gung Ã¼ber ein DauerrechtsverhÃ¤ltnis verhÃ¤lt, wenn seit VerfÃ¼gungserlass Ãnderungen des objektiven Rechts eingetreten sind. Darunter fallen auch Ãnderungen in der Rechtsanwendung durch eine neue Gerichts- und Verwaltungspraxis. Besteht die RechtsÃ¤nderung in einem Eingriff des Gesetzgebers, so ist - die Existenz wohlerworbener Rechte vorbehalten - die Anpassung der VerfÃ¼gung Ã¼ber ein DauerrechtsverhÃ¤ltnis nicht nur erlaubt, sondern gefordert. Besteht die Ãnderung des massgebenden Rechts dagegen in einer neuen gerichtlich bestÃ¤tigten Verwaltungspraxis oder einer neuen Rechtsprechung, so darf die VerfÃ¼gung Ã¼ber das DauerrechtsverhÃ¤ltnis grundsÃ¤tzlich nicht angetastet werden; eine solche Anpassung einer ursprÃ¼nglich fehlerfreien VerfÃ¼gung an eine neue gerichtlich bestÃ¤tigte Verwaltungspraxis oder eine neue Rechtsprechung ist nur ausnahmsweise gerechtfertigt (BGE 115 V 314 Erw. 4a/dd mit Hinweis). Ein wichtiger Ausnahmefall ist dann gegeben, wenn eine neue Praxis in einem solchen Masse allgemeine Verbreitung erhÃ¤lt, dass deren Nichtbefolgung als Verstoss gegen das Gleichheitsgebot erschiene. Unter dieser Voraussetzung liegt im Ergebnis die gleiche Situation vor wie im Falle einer nachtrÃ¤glichen Ãnderung des objektiven Rechts, so dass eine PraxisÃ¤nderung Anlass zur Umgestaltung eines DauerrechtsverhÃ¤ltnisses geben kann (BGE 112 V 394 Erw. 3c mit Hinweisen; vgl. BGE 119 V 413 Erw. 3a,b; Ulrich Meyer-Blaser, Die AbÃ¤nderung formell rechtskrÃ¤ftiger VerwaltungsverfÃ¼gungen in der Sozialversicherung, in : ZBl 95 [1994] S. 337 ff., S. 350).</w:t>
      </w:r>
    </w:p>
    <w:p>
      <w:r>
        <w:t>4.2Â Â Â Â  Nach der seit dem Jahr 2004 gÃ¼ltigen Rechtsprechung setzt die Annahme eines psychischen Gesundheitsschadens, so auch einer anhaltenden somatoformen SchmerzstÃ¶rung,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BGE 131 V 50 Erw. 1.2).</w:t>
      </w:r>
    </w:p>
    <w:p>
      <w:r>
        <w:t>Â Â Â Â Â Â Â Â  Mit BGE 132 V 65 sind die fÃ¼r die Diagnose Âsomatoforme SchmerzstÃ¶rungÂ anzuwendenden GrundsÃ¤tze auch fÃ¼r die Diagnose ÂFibromyalgieÂ fÃ¼r anwendbar erklÃ¤rt worden.</w:t>
      </w:r>
    </w:p>
    <w:p>
      <w:r>
        <w:t>4.3Â Â Â Â  Diese Rechtsprechung hat dazu gefÃ¼hrt, dass im Vergleich zu frÃ¼her die Diagnose einer somatoformen SchmerzstÃ¶rung oder Fibromyalgie allein nicht mehr genÃ¼gt, eine ArbeitsunfÃ¤higkeit anzunehmen. Da sich die neue Rechtsprechung auf all jene auswirkt, bei denen die ArbeitsunfÃ¤higkeit allein auf einer somatoformen SchmerzstÃ¶rung oder Fibromyalgie beruht, und somit allgemeine Verbreitung erhÃ¤lt, ist diese auch auf den vorliegenden Fall anwendbar. Es wÃ¼rde gegen das Gleichheitsgebot verstossen, allein aufgrund dieser Diagnosen weiterhin eine ganze Invalidenrente auszurichten.</w:t>
      </w:r>
    </w:p>
    <w:p>
      <w:r>
        <w:rPr>
          <w:b/>
        </w:rPr>
        <w:t>E. 5</w:t>
      </w:r>
    </w:p>
    <w:p>
      <w:r>
        <w:t>5.1Â Â Â Â  Im psychiatrischen Teilgutachten im Rahmen der H.___-Begutachtung vom 12. April 2002 (urk. 7/32) erwÃ¤hnte der untersuchende Facharzt eine depressive Symptomatik, die sich hÃ¤ufig bei somatoformen SchmerzstÃ¶rungen finde. Die Diagnose einer depressiven StÃ¶rung fand im Gutachten des H.___ vom 15. April 2002 (Urk. 7/33) keinen Eingang, weshalb anzunehmen ist, dass bei der BeschwerdefÃ¼hrerin im Begutachtungszeitpunkt keine psychische KomorbiditÃ¤t von erheblicher Schwere vorlag. Sodann ist dem Gutachten nichts zu entnehmen, was darauf hindeutete, dass weitere Faktoren vorlagen, die die SchmerzbewÃ¤ltigung intensiv und konstant behinderten und den Wiedereinstieg in den Arbeitsprozess unzumutbar machten. Somit begrÃ¼ndete die damals festgestellte schwere somatoforme SchmerzstÃ¶rung unter dem Gesichtspunkt der heutigen Rechtsprechung keinen Gesundheitsschaden.</w:t>
      </w:r>
    </w:p>
    <w:p>
      <w:r>
        <w:t>5.2Â Â Â Â  Auch im Gutachten des I.___ vom 25. Januar 2005 (Urk. 7/53) wird keine zur somatoformen SchmerzstÃ¶rung zusÃ¤tzliche psychische Erkrankung diagnostiziert. Bei der BeschwerdefÃ¼hrerin liegt zwar ein relevantes, chronifiziertes, linksbetontes Lumbovertebralsyndrom mit intermittierender radikulÃ¤rer Reiz- und Ausfallsymptomatik S1 links bei Diskushernie L5/S1 vor, und es bestehen degenerative VerÃ¤nderung und eine BeinlÃ¤ngenverkÃ¼rzung links mit konsekutiver Torsionsskoliose und Beckenschiefstand, was eine verminderte Belastbarkeit der LendenwirbelsÃ¤ule nach sich zieht, jedoch keine medizinisch-theoretische EinschrÃ¤nkung in einer kÃ¶rperlich leichten bis intermittierend mittelschwerer TÃ¤tigkeit zeitigt. Ein sozialer RÃ¼ckzug in allen Belangen des Lebens ist nicht ausgewiesen, pflegt sie doch den Kontakt zu zwei Freundinnen (Urk. 7/53 S. 23). Die Angaben im Gutachten lassen sodann nicht auf einen primÃ¤ren Krankheitsgewinn schliessen. Ein Scheitern einer konsequent durchgefÃ¼hrten Behandlung trotz kooperativer Haltung der Versicherten liegt nicht vor. Laut Dr. J.___ (Urk. 7/54) nehme die BeschwerdefÃ¼hrerin immer wieder AnlÃ¤ufe zu einer Psychotherapie, die aber wegen ihres unregelmÃ¤ssigen Erscheinens nicht recht greifen kÃ¶nnten. Unter diesen UmstÃ¤nden kann nicht von einem Scheitern einer konsequent durchgefÃ¼hrten ambulanten oder stationÃ¤ren Behandlung gesprochen werden. Insgesamt begrÃ¼ndet somit die von den Ãrzten des I.___ diagnostizierte somatoforme SchmerzstÃ¶rung keine ArbeitsunfÃ¤higkeit, weshalb davon auszugehen ist, dass die BeschwerdefÃ¼hrerin in einer ihrem RÃ¼ckenleiden angepassten TÃ¤tigkeit zu 100 % arbeitsfÃ¤hig ist.</w:t>
      </w:r>
    </w:p>
    <w:p>
      <w:r>
        <w:t>5.3Â Â Â Â  Es ist nicht ersichtlich, welche zusÃ¤tzlichen AufschlÃ¼sse weitere Ã¤rztliche AbklÃ¤rungen ergeben kÃ¶nnten, weshalb davon abzusehen ist.</w:t>
      </w:r>
    </w:p>
    <w:p>
      <w:r>
        <w:t>6.Â Â Â Â Â Â</w:t>
      </w:r>
    </w:p>
    <w:p>
      <w:r>
        <w:t>6.1Â Â Â Â  GemÃ¤ss AbklÃ¤rungen der internen Berufsberatung der Beschwerdegegnerin beim Bildungsinstitut des Schweizer Berufsverbandes fÃ¼r Pflegefachfrauen und PflegefachmÃ¤nner (SBK) vom 21. Juni 2005 kÃ¶nnte die BeschwerdefÃ¼hrerin heute ein jÃ¤hrliches Einkommen von Fr. 87'021.-- erzielen (Urk. 7/57).</w:t>
      </w:r>
    </w:p>
    <w:p>
      <w:r>
        <w:t>6.2Â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1/2-2007 S. 94 Tabelle B9.2; BGE 129 V 484 Erw. 4.3.2, 126 V 77 f. Erw. 3b/bb, 124 V 322 Erw. 3b/aa; AHI 2000 S. 81 Erw. 2a).</w:t>
      </w:r>
    </w:p>
    <w:p>
      <w:r>
        <w:t>GemÃ¤ss Tabelle A1 der Schweizerischen Lohnstrukturerhebung 2004 betrÃ¤gt der Zentralwert fÃ¼r im privaten Sektor auf Anforderungsniveau 4 (einfache und repetitive TÃ¤tigkeiten) bei einer wÃ¶chentlichen Arbeitszeit von 40 Stunden beschÃ¤ftigte Frauen monatlich Fr. 3'893.- brutto. Angepasst an die Lohnentwicklung bis zum VerfÃ¼gungserlass im Jahre 2005 (BGE 129 V 222; 1,0 % [Die Volkswirtschaft 12/2006 S. 83 Tabelle B10.2]) und umgerechnet auf die in diesem Jahr betriebsÃ¼bliche Wochenarbeitszeit von 41,6 Stunden fÃ¼hrt dies zu einem Betrag von monatlich Fr. 4'089.20 und jÃ¤hrlich Fr. 49'070.40.</w:t>
      </w:r>
    </w:p>
    <w:p>
      <w:r>
        <w:t>6.3Â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BeschwerdefÃ¼hrerin kann nur noch rÃ¼ckenschonende TÃ¤tigkeiten ausÃ¼ben. Hektische TÃ¤tigkeiten unter Zeitdruck sowie Nacht- und Schichtarbeit sind ihr nicht mehr zumutbar. Es rechtfertigt sich daher ein Abzug vom Tabellenlohn von 15 %. Das Invalideneinkommen betrÃ¤gt demnach Fr. 41'710.-- (Fr. 49'070.40 x 85 %), was verglichen mit dem Valideneinkommen von Fr. 87'021.-- einer Erwerbseinbusse von Fr. 45'311.-- beziehungsweise von 52 % entspricht. Folglich hat die BeschwerdefÃ¼hrerin Anspruch auf eine halbe Invalidenrente, weshalb die Beschwerde abzuweisen ist.</w:t>
      </w:r>
    </w:p>
    <w:p>
      <w:r>
        <w:t>7.Â Â Â Â Â Â  Nach Einsicht in die Honorarnote des unentgeltlichen Rechtsbeistandes der BeschwerdefÃ¼hrerin vom 30. April 2007 (Urk. 23), worin ein zeitlicher Aufwand von 9,75 Stunden sowie Barauslagen von Fr. 118.05 geltend gemacht werden, und unter BerÃ¼cksichtigung des gerichtsÃ¼blichen Ansatzes von Fr. 200.-- pro Stunde zuzÃ¼glich 7,6 % Mehrwertsteuer ist die EntschÃ¤digung auf Fr. 2'216.30 (inklusive Barauslagen und Mehrwertsteuer) festzusetzen.</w:t>
      </w:r>
    </w:p>
    <w:p>
      <w:r>
        <w:t>Das Gericht erkennt:</w:t>
      </w:r>
    </w:p>
    <w:p>
      <w:r>
        <w:t>1.Â Â Â Â Â Â Â Â  Die Beschwerde wird abgewiesen.</w:t>
      </w:r>
    </w:p>
    <w:p>
      <w:r>
        <w:t>2.Â Â Â Â Â Â Â Â  Das Verfahren ist kostenlos.</w:t>
      </w:r>
    </w:p>
    <w:p>
      <w:r>
        <w:t>3.Â Â Â Â Â Â Â Â  RechtsanwÃ¤ltin Barbara Laur wird fÃ¼r ihre BemÃ¼hungen als unentgeltliche RechtsbeistÃ¤ndin der BeschwerdefÃ¼hrerin mit Fr. 2'216.30 (inklusive Barauslagen und Mehrwertsteuer) aus der Gerichtskasse entschÃ¤digt.</w:t>
      </w:r>
    </w:p>
    <w:p>
      <w:r>
        <w:t>4.Â Â Â Â Â Â Â Â  Zustellung gegen Empfangsschein an:</w:t>
      </w:r>
    </w:p>
    <w:p>
      <w:r>
        <w:t>- RechtsanwÃ¤ltin Barbara Laur</w:t>
      </w:r>
    </w:p>
    <w:p>
      <w:r>
        <w:t>- Sozialversicherungsanstalt des Kantons ZÃ¼rich, IV-Stelle</w:t>
      </w:r>
    </w:p>
    <w:p>
      <w:r>
        <w:t>- Bundesamt fÃ¼r Sozialversicherung</w:t>
      </w:r>
    </w:p>
    <w:p>
      <w:r>
        <w:t>Â Â Â Â Â Â Â Â Â Â Â  sowie an:</w:t>
      </w:r>
    </w:p>
    <w:p>
      <w:r>
        <w:t>-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