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IV.2006.00254 vom 31. August 2006</w:t>
      </w:r>
    </w:p>
    <w:p>
      <w:r>
        <w:t>ZH Sozialversicherungsgericht, 2006-08-31, DE</w:t>
      </w:r>
    </w:p>
    <w:p>
      <w:r>
        <w:rPr>
          <w:b/>
        </w:rPr>
        <w:t xml:space="preserve">Quelle: </w:t>
      </w:r>
      <w:r>
        <w:t>https://mcp.opencaselaw.ch/entscheid/zh_sozialversicherungsgericht_IV.2006.00254</w:t>
      </w:r>
    </w:p>
    <w:p>
      <w:r>
        <w:t>FR: ZH_SOZIALVERSICHERUNGSGERICHT IV.2006.00254 du 31 août 2006</w:t>
      </w:r>
    </w:p>
    <w:p>
      <w:r>
        <w:t>IT: ZH_SOZIALVERSICHERUNGSGERICHT IV.2006.00254 del 31 agosto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In ihrem Einspracheentscheid vom 6. Januar 2006 hielt die IV-Stelle fest, dass die anrechenbaren Einnahmen die anrechenbaren Ausgaben Ã¼bersteigen wÃ¼rden und somit kein HÃ¤rtefall vorliege. Sie fordere daher die zu Unrecht ausgerichteten Renten im Umfang von Fr. 10'064.-- gestÃ¼tzt auf Art. 25 Abs. 1 Satz 1 ATSG zurÃ¼ck. Weiter fÃ¼hrte die IV-Stelle aus, das Rentenrevisionsgesuch sei nicht Gegenstand des Einspracheverfahrens, Ã¼ber dieses Gesuch entscheide sie zu gegebener Zeit (Urk. 2 S. 2 f.).</w:t>
      </w:r>
    </w:p>
    <w:p>
      <w:r>
        <w:t>Â Â Â Â Â Â Â Â  Die BeschwerdefÃ¼hrerin machte hingegen geltend, es sei fÃ¼r die Berechnung der HÃ¤rtefallrente zu berÃ¼cksichtigen, was sie in den Jahren 2004 und 2005 tatsÃ¤chlich verdient habe, was zur Folge habe, dass die Voraussetzungen fÃ¼r die GewÃ¤hrung einer HÃ¤rtefallrente erfÃ¼llt seien. Zudem sei eine Rentenrevision durchzufÃ¼hren, da sich die Situation in medizinischer Hinsicht laufend verschlimmere und sie das frÃ¼here Einkommen nicht mehr erzielen kÃ¶nne (Urk. 1).</w:t>
      </w:r>
    </w:p>
    <w:p>
      <w:r>
        <w:t>2.2Â Â Â Â  Strittig und zu prÃ¼fen ist somit, ob die Voraussetzungen fÃ¼r die GewÃ¤hrung einer HÃ¤rtefallrente gegeben sind, ob die RÃ¼ckforderungsverfÃ¼gung zu Recht erfolgte und wann die beantragte Revision vorzunehmen ist.</w:t>
      </w:r>
    </w:p>
    <w:p>
      <w:r>
        <w:t>3.Â Â Â Â Â Â</w:t>
      </w:r>
    </w:p>
    <w:p>
      <w:r>
        <w:t>3.1Â Â Â Â  Die IV-Stelle stellte bei der ÃberprÃ¼fung der Voraussetzungen fÃ¼r die GewÃ¤hrung einer HÃ¤rtefallrente auf das Einkommen gemÃ¤ss der Mitteilung des Beschlusses vom 23. Dezember 2003 (Urk. 9/4) von Fr. 49'659.-- ab, welches sie im Rahmen der Nominallohnentwicklung der Jahre 2002 bis 2004 erhÃ¶hte und von welchem sie diverse BetrÃ¤ge abzog (Urk. 2 S. 2 f.).</w:t>
      </w:r>
    </w:p>
    <w:p>
      <w:r>
        <w:t>Â Â Â Â Â Â Â Â  Dagegen beantragte die BeschwerdefÃ¼hrerin, es sei auf das im Jahre 2004 tatsÃ¤chlich erzielte Einkommen von Fr. 40'209.-- beziehungsweise auf das im Jahre 2005 effektiv erzielte Einkommen von Fr. 38'609.-- abzustellen (Urk. 1 S. 1).</w:t>
      </w:r>
    </w:p>
    <w:p>
      <w:r>
        <w:t>3.2Â Â Â Â  Nach lit. d Abs. 2 lit. c der Schlussbestimmungen zur 4. IV-Revision wird die halbe Rente der Invalidenversicherung weiterhin ausgerichtet, solange - bei Vorliegen auch der weiteren Voraussetzungen (lit. a, b und d) - die wirtschaftliche Voraussetzung des HÃ¤rtefalles nach bisherigem Recht erfÃ¼llt ist. GemÃ¤ss Art. 28 Abs. 1 bis IVG (in der bis zum 31. Dezember 2003 gÃ¼ltig gewesenen Fassung) in Verbindung mit Art. 28 bis IVV (in der bis zum 31. Dezember 2003 gÃ¼ltig gewesenen Fassung) liegt ein HÃ¤rtefall vor, wenn die vom ELG anerkannten Ausgaben die nach ELG anrechenbaren Einnahmen Ã¼bersteigen. Die IV-Stelle legt das Erwerbseinkommen fest, das die versicherte Person durch eine fÃ¼r sie zumutbare TÃ¤tigkeit erzielen kÃ¶nnte. Dieses kann niedriger sein als das Invalideneinkommen nach Art. 28 Abs. 2 IVG (in der bis zum 31. Dezember 2003 gÃ¼ltig gewesenen Fassung), wenn die behinderte Person wegen ihres fortgeschrittenen Alters, ihres Gesundheitszustandes, der Lage am Arbeitsmarkt oder aus anderen nicht von ihr zu verantwortenden GrÃ¼nden die ihr verbliebene ErwerbsfÃ¤higkeit nicht oder nicht voll ausnÃ¼tzen kann. Die Ausgleichskassen ermitteln die anerkannten Ausgaben und die anrechenbaren Einnahmen nach den Bestimmungen des ELG. Dabei gelten die bundesrechtlichen HÃ¶chstansÃ¤tze. Art. 14a der Verordnung Ã¼ber die ErgÃ¤nzungsleistungen (ELV) findet bei der Ermittlung des HÃ¤rtefalles keine Anwendung (Art. 28 bis Abs. 2 und 3 IVV [in der bis zum 31. Dezember 2003 gÃ¼ltig gewesenen Fassung]).</w:t>
      </w:r>
    </w:p>
    <w:p>
      <w:r>
        <w:t>3.3Â Â Â Â</w:t>
      </w:r>
    </w:p>
    <w:p>
      <w:r>
        <w:t>3.3.1Â Â  GemÃ¤ss Art. 23 Abs. 1 ELV sind fÃ¼r die Berechnung der jÃ¤hrlichen ErgÃ¤nzungsleistung in der Regel die wÃ¤hrend des vorausgegangenen Kalenderjahres erzielten anrechenbaren Einnahmen sowie das am 1. Januar des Bezugsjahres vorhandene VermÃ¶gen zeitlich massgebend. Kann die Person, die eine jÃ¤hrliche ErgÃ¤nzungsleistung beansprucht, mit der Anmeldung glaubhaft machen, dass sie wÃ¤hrend des Zeitraumes, fÃ¼r welchen sie die jÃ¤hrliche ErgÃ¤nzungsleistung begehrt, wesentlich kleinere anrechenbare Einnahmen erzielen werde als wÃ¤hrend der Berechnungsperiode nach Absatz 1 oder 2, so ist auf die mutmasslichen, auf ein Jahr umgerechneten anrechenbaren Einnahmen und auf das VermÃ¶gen im Zeitpunkt des Anspruchsbeginns abzustellen (Art. 23 Abs. 4 ELV).</w:t>
      </w:r>
    </w:p>
    <w:p>
      <w:r>
        <w:t>Â Â Â Â Â Â Â Â  In Anbetracht der gesetzlichen Ausgestaltung der ErgÃ¤nzungsleistung als einer auf das Kalenderjahr bezogenen Versicherung kann eine VerfÃ¼gung darÃ¼ber in zeitlicher Hinsicht von vornherein nur fÃ¼r ein Kalenderjahr RechtsbestÃ¤ndigkeit entfalten. Dies bedeutet, dass die Grundlagen zur Berechnung der ErgÃ¤nzungsleistungen im Rahmen der jÃ¤hrlichen ÃberprÃ¼fung ohne Bindung an die frÃ¼her verwendeten Berechnungsfaktoren und unabhÃ¤ngig von der MÃ¶glichkeit der wÃ¤hrend der Bemessungsdauer vorgesehenen RevisionsgrÃ¼nde (Art. 25 ELV) von Jahr zu Jahr neu festgelegt werden kÃ¶nnen (BGE 128 V 41 Erw. 3b).</w:t>
      </w:r>
    </w:p>
    <w:p>
      <w:r>
        <w:t>3.3.2Â Â  Zum Zeitpunkt der VerfÃ¼gung vom 12. April 2005 beziehungsweise des Einspracheentscheides vom 6. Januar 2006 waren die gegenÃ¼ber den Jahren 2002 (Fr. 49'659.--; Urk. 8/2) und 2003 (Fr. 50'228.--; Urk. 9/14 S. 15) tieferen Einkommen der Jahre 2004 (Fr. 40'209.--; Urk. 3/2) und 2005 (Fr. 38'609.--, Urk. 3/3) bereits bekannt. Wenn schon gemÃ¤ss Art. 23 Abs. 4 ELV die BerÃ¼cksichtigung nur glaubhaft gemachter, mutmasslicher kleinerer Einkommen vorgesehen ist, ist vorliegend bei der Berechnung der grossen HÃ¤rte nicht auf die jeweiligen Vorjahreszahlen gemÃ¤ss Art. 23 Abs. 1 ELV abzustellen, sondern es sind in analoger Anwendung von Art. 23 Abs. 4 ELV grundsÃ¤tzlich die aktuellen, bereits ausgewiesenen tieferen Einkommen heranzuziehen.</w:t>
      </w:r>
    </w:p>
    <w:p>
      <w:r>
        <w:t>Â Â Â Â Â Â Â Â  Damit sind fÃ¼r die Beurteilung der grossen HÃ¤rte der Jahre 2004 und 2005 das VermÃ¶gen per 1. Januar 2005 beziehungsweise 1. Januar 2006 und das Einkommen der Jahre 2004 (Fr. 40'209.--; Urk. 3/2) beziehungsweise 2005 (Fr. 38'609.--; Urk. 3/3) grundsÃ¤tzlich massgebend. Das Abstellen auf ein hypothetisches Einkommen im Betrage von Fr. 51'721.-- oder Fr. 51'670.--, wie dies die IV-Stelle getan hat (vgl. Urk. 2 S. 2 f.), rechtfertigt sich hingegen nicht ohne Weiteres. Insbesondere ist nicht nachvollziehbar, weshalb die IV-Stelle auch die Nominallohnentwicklung fÃ¼r das Jahr 2002 berÃ¼cksichtigt hat, obwohl es sich beim Betrag von Fr. 49'659.-- um das Einkommen des Jahres 2002 handelte (Urk. 8/1-3).</w:t>
      </w:r>
    </w:p>
    <w:p>
      <w:r>
        <w:t>Â Â Â Â Â Â Â Â  In Bezug auf den im Vergleich zu den Vorjahren geringeren Lohn der Jahre 2004 und 2005 ist jedoch insbesondere unklar, ob nach wie vor davon ausgegangen werden kann, dass die BeschwerdefÃ¼hrerin ihre RestarbeitsfÃ¤higkeit optimal verwertet und somit weiterhin auf das tatsÃ¤chlich erzielte Invalideneinkommen abgestellt werden kann (vgl. BGE 129 V 475 Erw. 4.2.1, 126 V 76 Erw. 3b/aa mit Hinweisen), zumal sie noch im Jahre 2003 ein Einkommen von Fr. 50'228.-- erzielt hatte (Urk. 9/14 S. 15). Ebenfalls unklar ist, ob die gemÃ¤ss dem Lohnausweis des Jahres 2005 unter Dienstaltersgeschenk aufgefÃ¼hrten Fr. 2'000.-- (Urk. 3/3) einen einmaligen, nicht zu berÃ¼cksichtigenden Betrag oder eine regelmÃ¤ssige und mithin zu berÃ¼cksichtigende Gratifikation darstellen (vgl. Urteil des EidgenÃ¶ssischen Versicherungsgerichts vom 29. November 2002 in Sachen S., I 253/02, Erw. 3), zumal die BeschwerdefÃ¼hrerin gemÃ¤ss den AusfÃ¼hrungen im Urteil des hiesigen Gerichts vom 28. Juni 2002 (IV.2001.00206) in den Jahren 1998 bis 2000 regelmÃ¤ssige Bonuszahlungen im Betrage von Fr. 2'500.-- bis Fr. 3'000.-- erhalten hatte.</w:t>
      </w:r>
    </w:p>
    <w:p>
      <w:r>
        <w:t>3.4 Aufgrund dieser Unklarheiten in Bezug auf das zu berÃ¼cksichtigende Erwerbseinkommen kann Ã¼ber die Voraussetzungen fÃ¼r die GewÃ¤hrung einer HÃ¤rtefallrente nicht abschliessend befunden werden, weshalb die Sache zu weiteren AbklÃ¤rungen und neuer Berechnung an die IV-Stelle zurÃ¼ckzuweisen ist. Dabei wird die IV-Stelle auch zu berÃ¼cksichtigen haben, dass das Invalideneinkommen bei der Berechnung des HÃ¤rtefalles niedriger sein kann als jenes nach Art. 28 Abs. 2 IVG (in der bis zum 31. Dezember 2003 gÃ¼ltig gewesenen Fassung), dies wenn die behinderte Person wegen ihres fortgeschrittenen Alters, ihres Gesundheitszustandes, der Lage am Arbeitsmarkt oder aus anderen nicht von ihr zu verantwortenden GrÃ¼nden die ihr verbliebene ErwerbsfÃ¤higkeit nicht oder nicht voll ausnÃ¼tzen kann (vgl. Erw. 3.2). Ausserdem wird die IV-Stelle auch bei den AbzÃ¼gen und den Ã¼brigen EinkÃ¼nften die aktuellen Werte zu berÃ¼cksichtigen haben (vgl. Urk. 9/15 S. 2).</w:t>
      </w:r>
    </w:p>
    <w:p>
      <w:r>
        <w:rPr>
          <w:b/>
        </w:rPr>
        <w:t>E. 4</w:t>
      </w:r>
    </w:p>
    <w:p>
      <w:r>
        <w:t>4.1Â Â Â Â  Weiter ist die Frage des Zeitpunkts der Vornahme der Rentenrevision beziehungsweise einer Neubeurteilung des InvaliditÃ¤tsgrades zu prÃ¼fen. Die IV-Stelle fÃ¼hrte diesbezÃ¼glich in ihrem Einspracheentscheid vom 6. Januar 2006 aus, Ã¼ber das Rentenrevisionsgesuch entscheide sie zu gegebener Zeit, da dieses nicht Gegenstand des Einspracheverfahrens betreffend die RentenrÃ¼ckforderung sei (Urk. 2 S. 3). Die BeschwerdefÃ¼hrerin machte hingegen geltend, dass seit dem letzten Entscheid zwei Jahre verflossen seien, weshalb sich die bereits mit Eingabe vom 8. Juli 2005 beantragte Rentenrevision rechtfertige (Urk. 1 S. 2).</w:t>
      </w:r>
    </w:p>
    <w:p>
      <w:r>
        <w:t>Â Â Â Â Â Â Â Â  Der Mitteilung des Beschlusses vom 23. Dezember 2003 ist zu entnehmen, dass per 30. Juni 2004 eine Rentenrevision durchgefÃ¼hrt werde (Urk. 9/4 S. 2). Aus den Akten geht jedoch nicht hervor, dass eine solche stattgefunden hat.</w:t>
      </w:r>
    </w:p>
    <w:p>
      <w:r>
        <w:t>4.2Â Â Â Â</w:t>
      </w:r>
    </w:p>
    <w:p>
      <w:r>
        <w:t>4.2.1Â Â  Die IV-Stelle hat, wenn ein InvaliditÃ¤tsgrad von mindestens 40 aber weniger als 50 % vorliegt, von Amtes wegen der Frage nachzugehen, ob ein wirtschaftlicher HÃ¤rtefall gemÃ¤ss Art. 28 Abs. 1 bis IVG (in der bis 31. Dezember 2003 gÃ¼ltig gewesenen Fassung) gegeben ist (ZAK 1991 S. 317).</w:t>
      </w:r>
    </w:p>
    <w:p>
      <w:r>
        <w:t>Â Â Â Â Â Â Â Â  Erhebt eine versicherte Person, der eine halbe Rente in Form einer HÃ¤rtefallrente zugesprochen worden ist, gegen die betreffende RentenverfÃ¼gung Beschwerde mit dem Begehren, die halbe Rente sei ihr nicht als HÃ¤rtefallrente, sondern als regulÃ¤re Rente auszurichten, so ist dieses Begehren als reines Feststellungsbegehren zu qualifizieren, da es nicht auf die GewÃ¤hrung einer hÃ¶heren Rente, sondern lediglich auf die Feststellung eines hÃ¶heren InvaliditÃ¤tsgrades ausgerichtet ist. Auf ein solches Begehren wird rechtsprechungsgemÃ¤ss nur dann eingetreten, wenn die versicherte Person ein schutzwÃ¼rdiges Interesse an einer derartigen Feststellung hat (vgl. BGE 106 V 91). Bei Wegfall der HÃ¤rtefallrente hat die versicherte Person jedoch grundsÃ¤tzlich Anspruch auf ÃberprÃ¼fung der Frage, ob ihr die halbe Rente nicht unter der normalen Voraussetzung einer mindestens hÃ¤lftigen InvaliditÃ¤t zusteht (BGE 106 V 93 Erw. 2).</w:t>
      </w:r>
    </w:p>
    <w:p>
      <w:r>
        <w:t>Â Â Â Â Â Â Â Â  GemÃ¤ss Art. 88 bis Abs. 1 lit. a IVV erfolgt die ErhÃ¶hung einer Rente frÃ¼hestens von dem Monat an, in dem das Revisionsbegehren gestellt wurde, sofern die versicherte Person die Revision verlangt.</w:t>
      </w:r>
    </w:p>
    <w:p>
      <w:r>
        <w:t>4.2.2 Vorliegendenfalls wurde der BeschwerdefÃ¼hrerin mit VerfÃ¼gung vom 4. August 2004 eine halbe HÃ¤rtefallrente zugesprochen (Urk. 9/8 S. 5 f.). Dagegen erhob die BeschwerdefÃ¼hrerin kein Rechtsmittel, wobei auf ein Begehren um Feststellung des Bestehens eines InvaliditÃ¤tsgrades von 50 % mangels Rechtsschutzinteresses nicht einzutreten gewesen wÃ¤re (vgl. BGE 106 V 91).</w:t>
      </w:r>
    </w:p>
    <w:p>
      <w:r>
        <w:t>Â Â Â Â Â Â Â Â  In der Folge erkannte die IV-Stelle im Rahmen der ÃberprÃ¼fung der Voraussetzungen fÃ¼r die GewÃ¤hrung einer HÃ¤rtefallente gestÃ¼tzt auf lit. d Abs. 2 der Schlussbestimmungen zur 4. IV-Revision in den VerfÃ¼gungen vom 12. April 2005 (Urk. 9/17) beziehungsweise 14. April 2005 (Urk. 9/18) rÃ¼ckwirkend lediglich noch einen Anspruch auf eine Viertelsrente ab 1. Januar 2004. In den gegen diese VerfÃ¼gungen erhobenen Einsprachen vom 22. April 2005 (Urk. 9/19) und vom 17. Mai 2005 (Urk. 9/23) beziehungsweise in der EinspracheergÃ¤nzung vom 8. Juli 2005 (Urk. 9/29) beantragte die BeschwerdefÃ¼hrerin die DurchfÃ¼hrung einer Rentenrevision und die ErhÃ¶hung des InvaliditÃ¤tsgrades auf 50 %.</w:t>
      </w:r>
    </w:p>
    <w:p>
      <w:r>
        <w:t>4.2.3 Entgegen der Ansicht der IV-Stelle (Urk. 2 S. 3) hat die Frage, ob nunmehr ein Anspruch auf eine ordentliche halbe Rente besteht, zusammen mit der PrÃ¼fung der Voraussetzungen fÃ¼r die GewÃ¤hrung einer HÃ¤rtefallrente beziehungsweise der Aufhebung derselben und der RÃ¼ckforderung der zu viel bezahlten Renten zu erfolgen (BGE 106 V 91), zumal auf ein Begehren der BeschwerdefÃ¼hrerin um ErhÃ¶hung des InvaliditÃ¤tsgrades auf 50 % zu einem frÃ¼heren Zeitpunkt nicht eingetreten worden wÃ¤re (Urk. 4.2.1). So wie bei der Festsetzung eines InvaliditÃ¤tsgrades von 40 aber weniger als 50 % die Frage der HÃ¤rtefallrente zu prÃ¼fen ist, so hat auch beim Wegfall des HÃ¤rtefalles eine ÃberprÃ¼fung des InvaliditÃ¤tsgrades zu erfolgen, insbesondere da die BeschwerdefÃ¼hrerin eine Verschlechterung des Gesundheitszustandes beziehungsweise der erwerblichen Auswirkungen geltend machte (Urk. 1 S. 1). WÃ¼rden die beiden Fragen in getrennten Verfahren geprÃ¼ft, ergÃ¤be sich mÃ¶glicherweise die Situation, dass zwar mangels ErfÃ¼llens der Voraussetzungen fÃ¼r eine HÃ¤rtefallrente die zuviel ausbezahlten BetrÃ¤ge zurÃ¼ckgefordert werden mÃ¼ssten, in einem zweiten Schritt jedoch infolge Verschlechterung des Gesundheitszustandes oder VerÃ¤nderung der erwerblichen Auswirkungen ein ordentlicher InvaliditÃ¤tsgrad von 50 % eine halbe Invalidenrente rechtfertigen wÃ¼rde und mithin die bereits zurÃ¼ckgeforderten BeitrÃ¤ge wieder ausbezahlt werden mÃ¼ssten. Es ist hierbei darauf hinzuweisen, dass Art. 88 bis IVV, gemÃ¤ss welchem keine rÃ¼ckwirkende ErhÃ¶hung der Rente mÃ¶glich ist, nicht zur Anwendung gelangen kann, da dies fÃ¼r die BeschwerdefÃ¼hrerin zur Folge hÃ¤tte, dass sie fÃ¼r die Zeit vom 1. Januar 2004 bis zum Zeitpunkt des Revisionsbegehrens vom 8. Juli 2005 keine MÃ¶glichkeit hÃ¤tte, eine ordentliche halbe Invalidenrente zu erwirken. So bestand zum Zeitpunkt der Zusprache der halben HÃ¤rtefallrente mit VerfÃ¼gung vom 4. August 2004 (Urk. 9/8 S. 5) sowie wÃ¤hrend der Dauer der Ausrichtung der halben HÃ¤rtefallrente bis zum Zeitpunkt der neuen VerfÃ¼gung vom 14. April 2005 (Urk. 9/24) in Bezug auf die ErhÃ¶hung des InvaliditÃ¤tsgrades auf 50 % beziehungsweise die Ausrichtung einer ordentlichen halben Invalidenrente kein Rechtsschutzinteresse, weshalb auf einen frÃ¼heren Antrag nicht eingetreten worden wÃ¤re (vgl. BGE 106 V 91).</w:t>
      </w:r>
    </w:p>
    <w:p>
      <w:r>
        <w:t>4.3Â Â Â Â  Der Entscheid Ã¼ber die Aufhebung der HÃ¤rtefallrente beziehungsweise die RÃ¼ckforderung allenfalls zu viel bezahlter Renten hat somit zusammen mit der ÃberprÃ¼fung der Voraussetzungen fÃ¼r die GewÃ¤hrung einer ordentlichen halben Rente zu erfolgen, wobei die IV-Stelle hierfÃ¼r die entsprechenden AbklÃ¤rungen durchzufÃ¼hren hÃ¤tte.</w:t>
      </w:r>
    </w:p>
    <w:p>
      <w:r>
        <w:t>Â Â Â Â Â Â Â Â</w:t>
      </w:r>
    </w:p>
    <w:p>
      <w:r>
        <w:t>Â Â Â Â Â Â Â Â  Ausserdem ist die IV-Stelle darauf hinzuweisen, dass sich die Frage einer HÃ¤rtefallrente erst dann stellt, wenn kein Anspruch auf eine jÃ¤hrliche ErgÃ¤nzungsleistung besteht (vgl. Erw. 1.2). Da jedoch noch kein rechtskrÃ¤ftiger Entscheid des Amts fÃ¼r Zusatzleistungen zur AHV/IV vorliegt (vgl. Urk. 9/22, Urk. 16), stellt sich die Frage einer Koordination der beiden Entscheide, insbesondere, wenn keine ordentliche halbe Invalidenrente zugesprochen werden kann.</w:t>
      </w:r>
    </w:p>
    <w:p>
      <w:r>
        <w:rPr>
          <w:b/>
        </w:rPr>
        <w:t>E. 5</w:t>
      </w:r>
    </w:p>
    <w:p>
      <w:r>
        <w:t>Zusammenfassend ist somit der angefochtene Entscheid vom 6. Januar 2006 aufzuheben und die Akten an die IV-Stelle zur Neuberechnung des HÃ¤rtefalls und ÃberprÃ¼fung der Voraussetzungen einer ordentlichen halben Rente im Sinne der ErwÃ¤gungen zurÃ¼ckzuweisen.</w:t>
      </w:r>
    </w:p>
    <w:p>
      <w:r>
        <w:t>6.Â Â Â Â Â Â  Nach stÃ¤ndiger Rechtsprechung gilt die RÃ¼ckweisung der Sache an die Verwaltung zu weiterer AbklÃ¤rung und neuem Entscheid als vollstÃ¤ndiges Obsiegen (vgl. ZAK 1987 S. 268 f. Erw. 5 mit Hinweisen). Die ProzessentschÃ¤digung ist nach Art. 61 lit. g ATSG in Verbindung mit Â§ 34 des Gesetzes Ã¼ber das Sozialversicherungsgericht ohne RÃ¼cksicht auf den Streitwert nach der Bedeutung der Streitsache, nach der Schwierigkeit des Prozesses, dem Zeitaufwand und den Barauslagen festzusetzen. Unter BerÃ¼cksichtigung dieser GrundsÃ¤tze ist der BeschwerdefÃ¼hrerin eine ProzessentschÃ¤digung von Fr. 1'900.-- (inkl. Mehrwertsteuer und Barauslagen) zuzusprechen.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6. Januar 2006 aufgehoben und die Sache an die Sozialversicherungsanstalt des Kantons ZÃ¼rich, IV-Stelle, zurÃ¼ckgewiesen wird, damit diese im Sinne der ErwÃ¤gungen verfahre und hernach Ã¼ber die GewÃ¤hrung einer HÃ¤rtefallrente beziehungsweise Ã¼ber den InvaliditÃ¤tsgrad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1'900.-- (inklusive Barauslagen und Mehrwertsteuer) zu bezahlen.</w:t>
      </w:r>
    </w:p>
    <w:p>
      <w:r>
        <w:t>4. Zustellung gegen Empfangsschein an:</w:t>
      </w:r>
    </w:p>
    <w:p>
      <w:r>
        <w:t>- Rechtsanwalt Dr. Kreso Glavas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Amt fÃ¼r Zusatzleistungen zur AHV/IV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