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IV.2006.00240 vom 29. Juni 2007</w:t>
      </w:r>
    </w:p>
    <w:p>
      <w:r>
        <w:t>ZH Sozialversicherungsgericht, 2007-06-29, DE</w:t>
      </w:r>
    </w:p>
    <w:p>
      <w:r>
        <w:rPr>
          <w:b/>
        </w:rPr>
        <w:t xml:space="preserve">Quelle: </w:t>
      </w:r>
      <w:r>
        <w:t>https://mcp.opencaselaw.ch/entscheid/zh_sozialversicherungsgericht_IV.2006.00240</w:t>
      </w:r>
    </w:p>
    <w:p>
      <w:r>
        <w:t>FR: ZH_SOZIALVERSICHERUNGSGERICHT IV.2006.00240 du 29 juin 2007</w:t>
      </w:r>
    </w:p>
    <w:p>
      <w:r>
        <w:t>IT: ZH_SOZIALVERSICHERUNGSGERICHT IV.2006.00240 del 29 giugno 2007</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Versicherte mit vollendetem 20. Altersjahr,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8 Abs. 3 ATSG in Verbindung mit Art. 5 Abs. 1 IVG).</w:t>
      </w:r>
    </w:p>
    <w:p>
      <w:r>
        <w:t>Â Â Â Â Â Â Â Â  Vor dem Inkrafttreten des ATSG per 1. Januar 2003 galten Definitionen, die den zitierten entsprechen (vgl. BGE 130 V 343).</w:t>
      </w:r>
    </w:p>
    <w:p>
      <w:r>
        <w:t>1.2Â Â Â Â  GemÃ¤ss stÃ¤ndiger Rechtsprechung begrÃ¼ndet eine Drogensucht fÃ¼r sich allein keine InvaliditÃ¤t, sondern nur in Verbindung mit einem die ErwerbsfÃ¤higkeit beeintrÃ¤chtigenden geistigen, kÃ¶rperlichen (seit 1. Januar 2004: oder psychischen) Gesundheitsschaden mit Krankheitswert, der zur Sucht gefÃ¼hrt hat oder als deren Folge eingetreten ist (BGE 102 V 167, 99 V 28 Erw. 2; AHI 2002 S. 30 Erw. 2a, 2001 S. 228 f. Erw. 2b; SVR 2001 IV Nr. 3 S. 7 Erw. 2b; Urteil des EidgenÃ¶ssischen Versicherungsgerichtes in Sachen M. vom 10. MÃ¤rz 2006, I 940/05, Erw. 2.1 mit Hinweisen).</w:t>
      </w:r>
    </w:p>
    <w:p>
      <w:r>
        <w:t>1.3Â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1.4</w:t>
      </w:r>
    </w:p>
    <w:p>
      <w:r>
        <w:t>1.4.1Â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Bei nicht erwerbstÃ¤tigen Versicherten, die im (nicht erwerblichen) Aufgabenbereich tÃ¤tig sind und denen die Aufnahme einer ErwerbstÃ¤tigkeit nicht zugemutet werden kann, wird fÃ¼r die Bemessung der InvaliditÃ¤t in Abweichung von Art. 16 ATSG darauf abgestellt, in welchem Masse sie behindert sind, sich im Aufgabenbereich zu betÃ¤tigen (sogenannter BetÃ¤tigungsvergleich; Art. 28 Abs. 2 bis IVG in der ab Januar 2004 gÃ¼ltigen Fassung). Als Aufgabenbereich der im Haushalt tÃ¤tigen Versicherten gelten insbesondere die Ã¼bliche TÃ¤tigkeit im Haushalt, die Erziehung der Kinder sowie gemeinnÃ¼tzige und kÃ¼nstlerische TÃ¤tigkeiten (vgl. Art. 27 Satz 1 der Verordnung Ã¼ber die Invalidenversicherung [IVV] in der ab Januar 2004 gÃ¼ltigen Fassung).</w:t>
      </w:r>
    </w:p>
    <w:p>
      <w:r>
        <w:t>Â Â Â Â Â Â Â Â  Nach Art. 28 Abs. 2 ter IVG (in der ab 1. Januar 2004 gÃ¼ltigen Fassung) wird bei Versicherten, die nur zum Teil erwerbstÃ¤tig sind oder die unentgeltlich im Betrieb des Ehegatten oder der Ehegattin mitarbeiten, fÃ¼r diesen Teil die InvaliditÃ¤t nach Art. 16 ATSG festgelegt (Satz 1). Waren sie daneben auch im (nicht erwerblichen) Aufgabenbereich tÃ¤tig, so wird die InvaliditÃ¤t fÃ¼r diese TÃ¤tigkeit nach Art. 28 Abs. 2 bis IVG festgelegt (Satz 2). In diesem Falle sind der Anteil der ErwerbstÃ¤tigkeit beziehungsweise der unentgeltlichen Mitarbeit im Betrieb des Ehegatten oder der Ehegattin und der Anteil der TÃ¤tigkeit im (nicht erwerblichen) Aufgabenbereich festzulegen und der InvaliditÃ¤tsgrad entsprechend der Behinderung in beiden Bereichen zu bemessen (Satz 3; sogenannte gemischte Methode der InvaliditÃ¤tsbemessung).</w:t>
      </w:r>
    </w:p>
    <w:p>
      <w:r>
        <w:t>1.4.2Â Â  Bei der Frage, ob eine versicherte Person als ganztÃ¤gig oder zeitweilig erwerbstÃ¤tig oder als nichterwerbstÃ¤tig einzustufen ist, was je zur Anwendung einer andern Methode der InvaliditÃ¤tsbemessung (Einkommensvergleich, BetÃ¤tigungsvergleich, gemischte Methode) fÃ¼hrt, muss nach der Rechtsprechung des EidgenÃ¶ssischen Versicherungsgerichts geprÃ¼ft werden, was die versicherte Person bei im Ãbrigen unverÃ¤nderten UmstÃ¤nden tÃ¤te, wenn keine gesundheitliche BeeintrÃ¤chtigung bestÃ¼nde. Bei der PrÃ¼fung dieser Frage sind die gesamten UmstÃ¤nde, also die persÃ¶nlichen, familiÃ¤ren, sozialen und erwerblichen VerhÃ¤ltnisse, einzubeziehen und neben der finanziellen Notwendigkeit, eine ErwerbstÃ¤tigkeit wiederaufzunehmen oder auszudehnen, auch allfÃ¤llige Erziehungs- und Betreuungsaufgaben gegenÃ¼ber Kindern, das Alter, die beruflichen FÃ¤higkeiten und die Ausbildung sowie die persÃ¶nlichen Neigungen und Begabungen zu berÃ¼cksichtigen (vgl. BGE 125 V 150 Erw. 2c mit Hinweisen).</w:t>
      </w:r>
    </w:p>
    <w:p>
      <w:r>
        <w:t>1.4.3Â Â  Vor dem Inkrafttreten des ATSG am 1. Januar 2003 und der revidierten Bestimmungen des IVG und der IVV am 1. Januar 2004 war die Rechtslage zur InvaliditÃ¤tsbemessung entsprechend; die vorgenommenen Gesetzesrevisionen stellen Kodifikationen der bisherigen Rechtsprechung dar.</w:t>
      </w:r>
    </w:p>
    <w:p>
      <w:r>
        <w:t>1.5Â Â 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w:t>
      </w:r>
    </w:p>
    <w:p>
      <w:r>
        <w:t>Â Â Â Â Â Â Â Â  Art. 29 Abs. 1 lit. a IVG gelangt nur dort zur Anwendung, wo ein weitgehend stabilisierter, im wesentlichen irreversibler Gesundheitsschaden vorliegt (BGE 119 V 102 Erw. 4a mit Hinweisen), wie er von der Rechtsprechung beispielsweise beim Verlust einer ExtremitÃ¤t in Betracht gezogen wird (vgl. BGE 96 V 134), und sich der Gesundheitszustand der versicherten Person kÃ¼nftig weder verbessern noch verschlechtern wird (Art. 29 IVV). In den anderen FÃ¤llen entsteht der Rentenanspruch erst nach Ablauf der Wartezeit gemÃ¤ss Art. 29 Abs. 1 lit. b IVG.</w:t>
      </w:r>
    </w:p>
    <w:p>
      <w:r>
        <w:rPr>
          <w:b/>
        </w:rPr>
        <w:t>E. 1.6</w:t>
      </w:r>
    </w:p>
    <w:p>
      <w:r>
        <w:t>1.6.1Â Â  Ãndert sich der InvaliditÃ¤tsgrad einer RentenbezÃ¼gerin oder eines RentenbezÃ¼gers erheblich, so wird die Rente nach Art. 17 Abs. 1 ATSG (beziehungsweise Art. 41 IVG bis Ende 2002)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auch dann revidierbar, wenn sich die erwerblichen Auswirkungen des an sich gleich gebliebenen Gesundheitszustandes erheblich verÃ¤ndert haben, wenn der Aufgabenbereich sich gewandelt hat oder wenn in dem fÃ¼r die Methodenwahl massgeblichen hypothetischen Sachverhalt wesentliche Ãnderungen eingetreten sind (vgl. BGE 130 V 349 f. Erw. 3.5 mit Hinweisen). Unerheblich unter revisionsrechtlichen Gesichtspunkten ist dagegen nach der Rechtsprechung die unterschiedliche Beurteilung eines im wesentlichen unverÃ¤ndert gebliebenen Sachverhaltes (BGE 112 V 390 Erw. 1b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und 114 Erw. 5.4).</w:t>
      </w:r>
    </w:p>
    <w:p>
      <w:r>
        <w:t>1.6.2Â Â  Die dargelegten GrundsÃ¤tze zur Rentenrevision gelten rechtsprechungsgemÃ¤ss auch dort, wo sich eine versicherte Person, deren Rentenanspruch verneint worden ist, bei der Invalidenversicherung erneut zum Rentenbezug anmeldet. Â Â Â Â  Auch dort ist zu prÃ¼fen, ob seit dem Erlass des letzten materiellen, rentenabweisenden Entscheids eine wesentliche Ãnderung in den tatsÃ¤chlichen VerhÃ¤ltnissen eingetreten ist (vgl. BGE 133 V 109 f. Erw. 4.2, 130 V 73 ff. Erw. 3.1 und 3.2 mit Hinweisen).</w:t>
      </w:r>
    </w:p>
    <w:p>
      <w:r>
        <w:t>1.7Â Â Â Â  Ausgenommen vom Grundsatz, wonach eine SachverhaltsÃ¤nderung nachgewiesen sein muss, damit ein formell rechtskrÃ¤ftiger Rentenentscheid - fÃ¼r die Zukunft - geÃ¤ndert werden kann, sind die GrundsÃ¤tze Ã¼ber die prozessuale Revision und die WiederwÃ¤gung. Nach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Ferner kann der VersicherungstrÃ¤ger nach Art. 53 Abs. 2 ATSG auf formell rechtskrÃ¤ftige VerfÃ¼gungen oder Einspracheentscheide zurÃ¼ckkommen, wenn diese zweifellos unrichtig sind und wenn ihre Berichtigung von erheblicher Bedeutung ist.</w:t>
      </w:r>
    </w:p>
    <w:p>
      <w:r>
        <w:t>1.8Â Â Â Â  Invalide oder von einer InvaliditÃ¤t unmittelbar bedrohte Versicherte haben nach Art. 8 Abs. 1 IVG Anspruch auf Eingliederungsmassnahmen, soweit diese notwendig und geeignet sind, die ErwerbsfÃ¤higkeit oder die FÃ¤higkeit, sich im (nicht erwerblichen) Aufgabenbereich zu betÃ¤tigen, wieder herzustellen, zu verbessern, zu erhalten oder ihre Verwertung zu fÃ¶rdern. Zu diesen Massnahmen gehÃ¶ren die in Art. 15 ff. IVG geregelten Massnahmen beruflicher Art (Art. 8 Abs. 3 lit. b IVG).</w:t>
      </w:r>
    </w:p>
    <w:p>
      <w:r>
        <w:t>Â Â Â Â Â Â Â Â  Nach Art. 28 Abs. 2 IVG in Verbindung mit Art. 16 ATSG sowie 7 ATSG gehen Eingliederungsmassnahmen den Rentenleistungen vor. Diese werden nur erbracht, wenn die versicherte Person nicht oder bloss in ungenÃ¼gendem Masse eingegliedert werden kann. Sowohl bei der erstmaligen PrÃ¼fung des Leistungsgesuches wie auch im Revisionsfall hat die Verwaltung von Amtes wegen abzuklÃ¤ren, ob vorgÃ¤ngig der GewÃ¤hrung oder Weiterausrichtung einer Rente Eingliederungsmassnahmen durchzufÃ¼hren sind (BGE 108 V 212 f., 99 V 48).</w:t>
      </w:r>
    </w:p>
    <w:p>
      <w:r>
        <w:t>1.9Â Â Â Â  FÃ¼r die Beurteilung von Rechtsfragen, denen medizinische Sachverhalte zugrunde liegen, ist das Gericht auf Angaben und Unterlagen von medizinischen Fachpersonen, namentlich von Ãrztinnen und Ãrzten, angewiesen. Hinsichtlich des Beweiswertes eines Arztberichtes ist nach hÃ¶chstrichterlicher Praxis entscheidend, ob der Bericht fÃ¼r die streitigen Belange umfassend ist, auf allseitigen Untersuchungen beruht, auch die geklagten Beschwerden berÃ¼cksichtigt, in Kenntnis der Vorakten abgegeben worden ist, in der Darlegung der medizinischen ZusammenhÃ¤nge und in der Beurteilung der medizinischen Situation einleuchtet und ob die Schlussfolgerungen des Experten oder der Expertin begrÃ¼ndet sind (BGE 125 V 352 Erw. 3a). Was die Parteigutachten anbelangt, so rechtfertigt der Umstand allein, dass eine Ã¤rztliche Stellungnahme von einer Partei eingeholt und in das Verfahren eingebracht wird, rechtsprechungsgemÃ¤ss noch keine Zweifel an ihrem Beweiswert (BGE 125 V 353 Erw. 3b/dd).</w:t>
      </w:r>
    </w:p>
    <w:p>
      <w:r>
        <w:t>2.</w:t>
      </w:r>
    </w:p>
    <w:p>
      <w:r>
        <w:t>2.1Â Â Â Â  Strittig und zu prÃ¼fen ist, ob und ab welchem Zeitpunkt die BeschwerdefÃ¼hrerin Anspruch auf eine Invalidenrente und gegebenenfalls auf berufliche Massnahmen hat.</w:t>
      </w:r>
    </w:p>
    <w:p>
      <w:r>
        <w:t>2.2Â Â Â Â  ZunÃ¤chst gilt es zu beachten, dass eine neue Anmeldung nach rechtskrÃ¤ftiger Verneinung des Rentenanspruchs und des Anspruchs auf berufliche Massnahmen mit den VerfÃ¼gungen vom 23. Oktober 2002 (Urk. 9/12) und vom 16. Dezember 2003 (Urk. 9/11) zur Diskussion steht. Die AnsprÃ¼che der BeschwerdefÃ¼hrerin hÃ¤ngen somit davon ab, dass entweder seit dem Erlass dieser VerfÃ¼gungen - fÃ¼r den Rentenanspruch seit dem Erlass der VerfÃ¼gung vom 23. Oktober 2002 - eine Ãnderung im Sachverhalt eingetreten ist oder dass, wie die BeschwerdefÃ¼hrerin in der Eingabe vom 2. Juni 2006 und in der Replik geltend machen liess (vgl. Urk. 11 S. 3, Urk. 14 S. 4), die Voraussetzungen fÃ¼r eine prozessuale Revision erfÃ¼llt sind.</w:t>
      </w:r>
    </w:p>
    <w:p>
      <w:r>
        <w:rPr>
          <w:b/>
        </w:rPr>
        <w:t>E. 2</w:t>
      </w:r>
    </w:p>
    <w:p>
      <w:r>
        <w:t>/</w:t>
      </w:r>
    </w:p>
    <w:p>
      <w:r>
        <w:rPr>
          <w:b/>
        </w:rPr>
        <w:t>E. 2.3</w:t>
      </w:r>
    </w:p>
    <w:p>
      <w:r>
        <w:t>2.3.1Â Â  Was den Gesundheitszustand der BeschwerdefÃ¼hrerin aufgrund des HÃ¼ftleidens anbelangt, so hatte Dr. B.___ im Bericht vom 20. Oktober 1998 zwar ausgefÃ¼hrt, die HÃ¼ftgelenksproblematik weise einen langsam dekompensierenden Charakter auf und die Schmerzen seien zunehmend invalidisierend (Urk. 9/20 S. 5-6). Anhaltspunkte dafÃ¼r, dass sich dieser kÃ¶rperliche Gesundheitsschaden in der Folgezeit bis zum Erlass des angefochtenen Einspracheentscheids vom 30. Januar 2006 massgebend verschlimmert hÃ¤tte, finden sich aber in den Akten nicht. Dr. C.___ bezeichnete den Gesundheitszustand der BeschwerdefÃ¼hrerin vielmehr sowohl in seinem Bericht vom 20./27. Juni 2002 als auch in demjenigen vom 11./14. Juni 2004 als stationÃ¤r (Urk. 9/20 S. 7, Urk. 9/18 S. 4), wobei das HÃ¼ftleiden weder in diesen noch in den spÃ¤ter verfassten Berichten im Vordergrund der ErÃ¶rterungen stand. Insbesondere bestehen keine Hinweise darauf, dass dieses Leiden nochmals Gegenstand nÃ¤herer AbklÃ¤rungen gewesen wÃ¤re, indem etwa die Vornahme der im Bericht vom 20. Oktober 1998 erwÃ¤hnten operativen Revision (vgl. Urk. 9/20 S. 6) in Betracht gezogen worden wÃ¤re.</w:t>
      </w:r>
    </w:p>
    <w:p>
      <w:r>
        <w:t>2.3.2Â Â  In Bezug auf das psychische Zustandsbild hatte Dr. C.___ im Bericht vom 20./27. Juni 2002 als Diagnosen eine DrogenabhÃ¤ngigkeit (bei DurchfÃ¼hrung eines Methadonprogrammes) sowie einen (sporadischen) Ãthylabusus aufgefÃ¼hrt (Urk. 9/20 S. 8), und er verwies auch in seinem Bericht vom 11./14. Juni 2004 auf diese Diagnosen (Urk. 9/18 S. 3). Ausserdem berichtete er hier Ã¼ber den Aufenthalt der BeschwerdefÃ¼hrerin in der Klinik D.___ von Ende Juni bis Ende November 2003 und gab an, dass die BeschwerdefÃ¼hrerin seit dem Klinikaustritt bezÃ¼glich Alkohol und Benzodiazepinen vollstÃ¤ndig abstinent und unter Methadon auch bezÃ¼glich Drogen trocken sei (Urk. 9/18 S. 4). In seinem Verlaufsbericht vom Dezember 2004 tat Dr. C.___ sodann dar, dass sich die BeschwerdefÃ¼hrerin nach der Aufnahme der TÃ¤tigkeit im Landwirtschaftsbetrieb weiter stabilisiert habe (Urk. 9/17), und er wiederholte diese Ansicht in seinem Schreiben vom 20. April 2005 (Urk. 9/16) und in seinem weiteren Bericht vom 19. Oktober 2005 (Urk. 9/15 S. 6). Allerdings relativierte er in diesem letzten Bericht, dass die BeschwerdefÃ¼hrerin trotz der Psychopharmakatherapie an kognitiven Defiziten leide und rasch Ã¼berfordert sei, sodass er nunmehr den Verdacht auf ein ADHS (Aufmerksamkeitsdefizit-HyperaktivitÃ¤ts-StÃ¶rung) des Erwachsenen habe (vgl. Urk. 9/15 S. 5 und S. 6).</w:t>
      </w:r>
    </w:p>
    <w:p>
      <w:r>
        <w:t>Â Â Â Â Â Â Â Â  Dr. A.___ bestÃ¤tigte in seinem Gutachten vom 29. Mai 2006 den Befund einer gewissen Einbusse der kognitiven FÃ¤higkeiten, die er auf den langjÃ¤hrigen BetÃ¤ubungsmittelkonsum zurÃ¼ckfÃ¼hrte, und ordnete ihm die Diagnose einer leichten kognitiven StÃ¶rung (Code F06.7 der Internationalen Klassifikation psychischer StÃ¶rungen der Weltgesundheitsorganisation, ICD-10) zu (Urk. 12/2 S. 14 f.). Zudem stellte er neben der Diagnose einer StÃ¶rung durch multiplen Substanzgebrauch (gegenwÃ¤rtig Methadon und Cannabis) (ICD-10 Code F19.2), welche neben Dr. C.___ auch die Klinik D.___ genannt hatte (vgl. Urk. 9/19 S. 1, Urk. 22 S. 2), neu die Diagnose einer unreifen PersÃ¶nlichkeitsstÃ¶rung (ICD-10 Code F60.8) und Ã¤usserte den Verdacht auf Angst und Depression gemischt (ICD-10 Code F41.2) (Urk. 12/2 S. 14 f. und S. 16). Diese neuen Diagnosen basieren allerdings nicht auf einer neuen, erst nach dem Erlass der leistungsverweigernden VerfÃ¼gungen vom 23. Oktober 2002 und vom 16. Dezember 2003 eingetretenen Entwicklung. Denn Dr. A.___ legte einleuchtend dar, dass sich die PersÃ¶nlichkeitsstÃ¶rung bereits in der Kindheit bemerkbar gemacht habe und aus der gesamten Lebensgeschichte der BeschwerdefÃ¼hrerin ersichtlich sei (Urk. 12/2 S. 13 f.), und er siedelte den Beginn des fÃ¼r die Gegenwart geschÃ¤tzten Ausmasses der EinschrÃ¤nkungen schÃ¤tzungsweise im Jahr 1998 an (Urk. 12/2 S. 17).</w:t>
      </w:r>
    </w:p>
    <w:p>
      <w:r>
        <w:t>Â Â Â Â Â Â Â Â  Demnach ist seit den Jahren 2002/2003 auch in psychischer Hinsicht keine eindeutige dauerhafte VerÃ¤nderung des Zustandsbildes auszumachen.</w:t>
      </w:r>
    </w:p>
    <w:p>
      <w:r>
        <w:t>2.3.3Â Â  Eine leistungsrelevante Ãnderung in gesundheitlicher Hinsicht ist damit nicht ausgewiesen, sondern die teilweise abweichende Diagnostik und LeistungsfÃ¤higkeitsbeurteilung im Gutachten von Dr. A.___ muss als revisionsrechtlich unerhebliche Beurteilung eines - abgesehen von gewissen dem Zustandsbild immanenten Schwankungen - im Wesentlichen gleich gebliebenen medizinischen Sachverhalts betrachtet werden.</w:t>
      </w:r>
    </w:p>
    <w:p>
      <w:r>
        <w:t>2.3.4Â Â  Entgegen dem Antrag der BeschwerdefÃ¼hrerin in der Eingabe vom 2. Juni 2006 (Urk. 11 S. 3) und in der Replik (Urk. 14 S. 4) bescheinigt das Gutachten von Dr. A.___ aber auch keine neuen medizinischen Tatsachen im Sinne der Voraussetzungen fÃ¼r eine prozessuale Revision nach Art. 53 Abs. 1 ATSG. Denn nach der Rechtsprechung gelten als erheblich im Sinne dieser Bestimmung nur jene Tatsachen, die im Zeitpunkt der Erstbeurteilung unverschuldeterweise unbekannt waren oder unbewiesen blieben (Urteil der II. sozialrechtlichen Abteilung des Bundesgerichts in Sachen B. vom 19. Januar 2007, I 522/06, Erw. 3.1.1 mit Hinweisen), und es kann nicht angehen, AbklÃ¤rungsmassnahmen, auf welche zuvor verzichtet worden war und die bei Beachtung der erforderlichen Sorgfalt damals hÃ¤tten beantragt werden mÃ¼ssen, im Revisionsverfahren nachzuholen (Urteil des EidgenÃ¶ssischen Versicherungsgerichts in Sachen A. vom 20. Juli 2005, U 34/05, Erw. 4.2.2.). Das Gutachten von Dr. A.___ basiert nun zwar auf einer sehr viel eingehenderen Anamnese und auf einer sehr viel umfassenderen Auseinandersetzung mit der Lebens- und Krankengeschichte der BeschwerdefÃ¼hrerin, und ihm liegen zudem ausgedehnte weitere AbklÃ¤rungen, unter anderem mittels verschiedener Testverfahren, zugrunde. Es ist auch tatsÃ¤chlich gut denkbar, dass erst diese vertieften Erhebungen zu den erwÃ¤hnten zusÃ¤tzlichen Diagnosen fÃ¼hrten. Indessen ist nicht ersichtlich, weshalb diese ergÃ¤nzenden Erhebungen nicht bereits bei der Entgegennahme der VerfÃ¼gungen vom 23. Oktober 2002 und vom 16. Dezember 2003 hÃ¤tten beantragt werden kÃ¶nnen.</w:t>
      </w:r>
    </w:p>
    <w:p>
      <w:r>
        <w:rPr>
          <w:b/>
        </w:rPr>
        <w:t>E. 2.4</w:t>
      </w:r>
    </w:p>
    <w:p>
      <w:r>
        <w:t>2.4.1Â Â  Ergeben sich somit in medizinischer Hinsicht weder SachverhaltsÃ¤nderungen, aufgrund derer eine Revision im Sinne von Art. 17 Abs. 1 ATSG beziehungsweise eine Rentenzusprechung aufgrund einer neuen Anmeldung in Betracht zu ziehen wÃ¤re, noch neue Tatsachen, die eine prozessuale Revision im Sinne von Art. 53 Abs. 1 ATSG rechtfertigen, so ist weiter zu prÃ¼fen, ob anderweitige SachverhaltsÃ¤nderungen auszumachen sind.</w:t>
      </w:r>
    </w:p>
    <w:p>
      <w:r>
        <w:t>2.4.2Â Â  Eine gewisse Ãnderung in erwerblicher Hinsicht ergab sich daraus, dass die BeschwerdefÃ¼hrerin seit dem Erlass der VerfÃ¼gungen vom 23. Oktober 2002 und vom 16. Dezember 2003 von Februar bis Juni 2004 bei der Stiftung fÃ¼r Behinderte in Q.___ einen Arbeitsplatz hatte und im November 2004 eine Arbeit bei einem Bauern aufnahm. Die TÃ¤tigkeit bei der Stiftung fÃ¼r Behinderte wurde allerdings gemÃ¤ss den Angaben im Fragebogen fÃ¼r den Arbeitgeber Ende Juni 2004 beendet, weil die BeschwerdefÃ¼hrerin nicht mehr zur Arbeit erschienen war (Urk. 9/40 S. 1). Und was die BeschÃ¤ftigung auf dem Bauernhof anbelangt, so hatte die BeschwerdefÃ¼hrerin im Januar 2005 bei ihrer Vorsprache bei der Berufsberaterin der Beschwerdegegnerin zwar noch angegeben, sie gedenke diese Arbeit beizubehalten, da sie ihr sehr gefalle (vgl. Urk. 9/36 S. 3), aus dem Gutachten von Dr. A.___ geht dann aber hervor, dass im Laufe des Jahres 2005 auch dort Probleme auftraten (vgl. Urk. 12/2 S. 8) und dass die BeschwerdefÃ¼hrerin seit Ende Mai oder seit Ende Oktober 2005 nicht mehr dort tÃ¤tig war und eine neue Arbeit im Umfang von etwa 3 bis 3,5 Stunden im Tag suchte (vgl. Urk. 12/2 S. 5, S. 9 f. und S. 13.; vgl. auch Urk. 1 S. 5). Damit ist eine erwerbliche VerÃ¤nderung von dauerhafter Art ebenfalls nicht eindeutig ausgewiesen.</w:t>
      </w:r>
    </w:p>
    <w:p>
      <w:r>
        <w:t>2.4.3Â Â  Was schliesslich die prozentuale Gewichtung der TÃ¤tigkeitsbereiche Beruf und Haushalt betrifft, so hatte die BeschwerdefÃ¼hrerin die entsprechende Frage der Beschwerdegegnerin im Fragebogen vom 3. September 2002 dahingehend beantwortet, dass sie ohne gesundheitliche BeeintrÃ¤chtigung ab dem 1. November wÃ¤hrend zwei Tagen in der Woche eine ErwerbstÃ¤tigkeit ausÃ¼ben wÃ¼rde (Urk. 9/47 S. 1), und gestÃ¼tzt auf diese Angabe war die Beschwerdegegnerin in der VerfÃ¼gung vom 23. Oktober 2002 bei der InvaliditÃ¤tsbemessung davon ausgegangen, dass die BeschwerdefÃ¼hrerin bei guter Gesundheit zu 40 % im Beruf und zu 60 % im Haushalt tÃ¤tig wÃ¤re (vgl. Urk. 9/12 S. 1; vgl. auch die Aktennotiz in Urk. 9/13 S. 2). Ob die BeschwerdefÃ¼hrerin die Frage der Beschwerdegegnerin im besagten Fragebogen tatsÃ¤chlich richtig verstanden hatte, steht aufgrund ihrer stichwortartigen Antworten zwar nicht ganz zweifelsfrei fest. Immerhin ist zu bemerken, dass die Tochter der BeschwerdefÃ¼hrerin im September 2002 zehn Jahre alt war, und die Rechtsprechung im Ehescheidungs-/Unterhaltsrecht geht davon aus, dass bei diesem Alter des jÃ¼ngsten Kindes die Aufnahme einer Teilzeitarbeit zumutbar ist (vgl. Urs MÃ¼ller, Die materiellen Voraussetzungen der Rentenrevision in der Invalidenversicherung, Freiburg 2003, S. 181 Rz 680 und Fn 1021 mit Hinweisen). Die Angabe der BeschwerdefÃ¼hrerin wird somit auch durch die allgemeine Lebenserfahrung untermauert, auf die sich die Rechtsprechung in anderen Rechtsgebieten stÃ¼tzt (vgl. auch BGE 117 V 197 Erw. 4b).</w:t>
      </w:r>
    </w:p>
    <w:p>
      <w:r>
        <w:t>Â Â Â Â Â Â Â Â  Dieselbe Rechtsprechung geht sodann von der Zumutbarkeit einer vollen ErwerbstÃ¤tigkeit aus, wenn das jÃ¼ngste Kind das 16. Altersjahr vollendet hat (Urs MÃ¼ller, a.a.O., S. 181 Rz 680 und Fn 1021 mit Hinweisen). Die objektive VerÃ¤nderung des zugenommenen Alters eines Kindes vermag zwar fÃ¼r sich allein noch keine rentenrelevante Ãnderung in der Aufgabenverteilung zu begrÃ¼nden, sondern ist nur ein Gesichtspunkt in der vorzunehmenden GesamtwÃ¼rdigung der persÃ¶nlichen, beruflichen, sozialen und Ã¶konomischen UmstÃ¤nde des konkreten Falles (vgl. BGE 117 V 197 f. Erw. 4b). Im vorliegenden Fall, wo die Ermittlung eines hypothetischen Sachverhaltes bei guter Gesundheit aufgrund der gesamten Lebens- und Krankheitsgeschichte der BeschwerdefÃ¼hrerin mit sehr vielen Unsicherheiten behaftet ist und insbesondere auch die Fragen einschliesst, ob die BeschwerdefÃ¼hrerin ohne gesundheitliche Probleme Ã¼berhaupt allein erziehend wÃ¤re und in welchem Umfang die Eltern diesfalls in die Betreuung und Erziehung ihres Enkelkindes involviert wÃ¤ren, kommt jedoch dem Alter der Tochter im gesamten Spektrum von Faktoren einiges Gewicht zu. Unter BerÃ¼cksichtigung dieses Faktors sowie in Anbetracht dessen, dass die Eltern der BeschwerdefÃ¼hrerin dazu bereit und in der Lage sind, umfassend fÃ¼r die Enkeltochter zu sorgen, muss deshalb mit dem erforderlichen Beweisgrad der Ã¼berwiegenden Wahrscheinlichkeit davon ausgegangen werden, dass die BeschwerdefÃ¼hrerin ihren BeschÃ¤ftigungsgrad seit dem vorangegangenen Rentenentscheid vom September 2002 erhÃ¶ht hÃ¤tte und, wenn auch nicht ohne weiteres bereits zu 100 % (so die BeschwerdefÃ¼hrerin in Urk. 1 S. 9 und die Beschwerdegegnerin in Urk. 9/7 S. 3), so doch etwa im Umfang von 80 % berufstÃ¤tig wÃ¤re, seit ihre Tochter im Juni 2004 ihr 12. Altersjahr vollendet hat (vgl. Urk. 9/53 S. 2).</w:t>
      </w:r>
    </w:p>
    <w:p>
      <w:r>
        <w:t>Â Â Â Â Â Â Â Â  Damit ist in Bezug auf die (hypothetische) Aufgabenverteilung eine SachverhaltsÃ¤nderung ausgewiesen.</w:t>
      </w:r>
    </w:p>
    <w:p>
      <w:r>
        <w:rPr>
          <w:b/>
        </w:rPr>
        <w:t>E. 2.5</w:t>
      </w:r>
    </w:p>
    <w:p>
      <w:r>
        <w:t>2.5.1Â Â  Ist eine VerÃ¤nderung eines der revisionsrechtlich relevanten Parameter erstellt, so besteht nach der Rechtsprechung des EidgenÃ¶ssischen Versicherungsgerichts keine Bindung mehr an das Mass der Ã¼brigen, unverÃ¤ndert gebliebenen Parameter, die dem vorangegangenen rechtskrÃ¤ftigen Entscheid zugrundegelegt worden sind. Vielmehr sind diesfalls sÃ¤mtliche anspruchserheblichen Elemente einer freien PrÃ¼fung zu unterziehen (vgl. BGE 117 V 200 Erw. 4b; AHI 2002 S. 164 und S. 166 Erw. 2a mit Hinweisen; Urteil des EidgenÃ¶ssischen Versicherungsgerichts in Sachen F. vom 25. Juni 2002, I 10/02 Erw. 2b). Demzufolge ist die Frage, ob die gesundheitlichen Probleme der BeschwerdefÃ¼hrerin Krankheitswert im invalidenversicherungsrechtlichen Sinne aufweisen und in welchem Mass sie sich einschrÃ¤nkend auswirken, unter BerÃ¼cksichtigung aller vorhandenen Unterlagen, insbesondere auch des neu erstellten Gutachtens von Dr. A.___, nochmals uneingeschrÃ¤nkt zu Ã¼berprÃ¼fen.</w:t>
      </w:r>
    </w:p>
    <w:p>
      <w:r>
        <w:t>2.5.2Â Â  Die Beschwerdegegnerin stellte sich im angefochtenen Einspracheentscheid und in der Beschwerdeantwort auf den Standpunkt, dass der BetÃ¤ubungsmittelkonsum der BeschwerdefÃ¼hrerin eine reine Suchtproblematik darstelle und fÃ¼r dessen Folgen daher keine AnsprÃ¼che gegenÃ¼ber der Invalidenversicherung bestÃ¼nden (Urk. 2 S. 3, Urk. 8 S. 3).</w:t>
      </w:r>
    </w:p>
    <w:p>
      <w:r>
        <w:t>Â Â Â Â Â Â Â Â  Es trifft zu, dass in den medizinischen Berichten, wie sie im Zeitpunkt des Erlasses des angefochtenen Einspracheentscheids vom 30. Januar 2006 und der Erstattung der Beschwerdeantwort vom 24. Mai 2006 vorlagen, hÃ¶chstens am Rand von einem weiteren, als selbstÃ¤ndiger Gesundheitsschaden neben der Sucht bestehenden Leiden die Rede ist. Wie oben bereits dargelegt, fÃ¼hrte Dr. C.___ in seinen ersten Berichten zuhanden der Beschwerdegegnerin abgesehen vom HÃ¼ftleiden lediglich die Diagnosen einer DrogenabhÃ¤ngigkeit und eines Ãthylabusus auf (Urk. 9/20 S. 8, Urk. 9/18 S. 3, Urk. 9/17); erst in seinem aktuellsten Bericht vom Oktober 2005 Ã¤usserte er den Verdacht auf eine Aufmerksamkeitsdefizit-HyperaktivitÃ¤ts-StÃ¶rung (Urk. 9/15 S. 5 und S. 6). Auch die Klinik D.___ nannte in ihren Berichten vom 23. Oktober und vom 5. Dezember 2003 nur die Diagnosen der StÃ¶rungen durch multiplen Substanzgebrauch (Urk. 9/19 S. 1) beziehungsweise einer Polytoxikomanie bei Antabusbehandlung und Methadonprogramm (Urk. 22 S. 2), wogegen sie anhand einer Magnetresonanztomographie des SchÃ¤dels eine hirnorganische BeeintrÃ¤chtigung ausgeschlossen hatte (vgl. Urk. 22 S. 2). Erst Dr. A.___ formulierte erstmals neu die Diagnose einer unreifen PersÃ¶nlichkeitsstÃ¶rung mit einer leichten kognitiven StÃ¶rung und stellte zudem die Verdachtsdiagnose von Angst und Depression gemischt (Urk. 12/2 S. 14 f. und S. 16).</w:t>
      </w:r>
    </w:p>
    <w:p>
      <w:r>
        <w:t>Â Â Â Â Â Â Â Â  Dr. A.___ ging nun aber im Rahmen von fÃ¼nf BegutachtungsgesprÃ¤chen (vgl. Urk. 12/2 S. 2 und S. 9) erstmals umfassend auf die gesamte Lebensgeschichte der BeschwerdefÃ¼hrerin unter genauer Erhebung der familiÃ¤ren VerhÃ¤ltnisse und des schulischen und beruflichen Weges ein; auch berÃ¼cksichtigte er sÃ¤mtliche medizinischen Vorakten der Beschwerdegegnerin und zog zusÃ¤tzlich den Austrittsbericht der Klinik D.___ vom 5. Dezember 2003 bei (Urk. 22). Zudem fÃ¼hrte er mit dem langjÃ¤hrigen Hausarzt Dr. C.___ ein fremdanamnestisches GesprÃ¤ch (vgl. Urk. 12/2 S. 11 f.) und liess schliesslich eine psychologische Zusatzbegutachtung samt zahlreicher Testungen durchfÃ¼hren (Urk. 12/3 und Urk. 12/4-9). Wenn Dr. A.___ aufgrund dieser ausgedehnten Erhebungen zum Schluss gelangte, bei der BeschwerdefÃ¼hrerin liege eine PersÃ¶nlichkeitsstÃ¶rung vor, welche ihre ArbeitsfÃ¤higkeit - seit etwa 1998 - bereits ohne BerÃ¼cksichtigung der Suchtproblematik um etwa 50 % einschrÃ¤nke (Urk. 12/2 S. 17), so leuchtet dies angesichts der ausfÃ¼hrlichen BegrÃ¼ndung hierfÃ¼r ein. Insbesondere stellte Dr. A.___ in Ãbereinstimmung mit den Feststellungen von Prof. H.___ im Rahmen der psychologischen Teilbegutachtung (vgl. Urk. 12/3 S. 3-6) anschaulich dar, wie sich diese PersÃ¶nlichkeitsstÃ¶rung in GegensÃ¤tzen in den verschiedensten Lebensbereichen manifestiere, etwa in BegeisterungsfÃ¤higkeit versus Antriebsverlangsamung, Streben nach Anerkennung versus sozialer RÃ¼ckzug und Leistungsstreben versus mangelhafte kognitive und emotionale FlexibilitÃ¤t, wobei auch die RealitÃ¤tskontrolle teilweise eingeschrÃ¤nkt sei (Urk. 12/2 S. 13, S. 14 und S. 15).</w:t>
      </w:r>
    </w:p>
    <w:p>
      <w:r>
        <w:t>Â Â Â Â Â Â Â Â  Damit ist erwiesen, dass bei der BeschwerdefÃ¼hrerin im Sinne des hÃ¶chstrichterlichen Erfordernisses eine vom Suchtgeschehen zu unterscheidende psychische StÃ¶rung mit Krankheitswert vorliegt. Fest steht des Weiteren auch, dass schon diese psychische StÃ¶rung fÃ¼r sich allein eine massgebende BeeintrÃ¤chtigung in der ArbeitsfÃ¤higkeit bewirkt, wie dies die Rechtsprechung zusÃ¤tzlich verlangt (vgl. BGE 99 V 28 f. Erw. 2).</w:t>
      </w:r>
    </w:p>
    <w:p>
      <w:r>
        <w:t>2.5.3Â Â  Wirken wie im vorliegenden Fall eine eigenstÃ¤ndige psychische Problematik und ein Suchtgeschehen zusammen, so sind nach der Rechtsprechung des EidgenÃ¶ssischen Versicherungsgerichts die gesamthaft daraus resultierenden EinschrÃ¤nkungen invalidenversicherungsrechtlich relevant; es sind mithin auch die von der Sucht herrÃ¼hrenden Auswirkungen einzubeziehen (vgl. ZAK 1992 S. 172 f. Erw. 4d; Urteil des EidgenÃ¶ssischen Versicherungsgerichts in Sachen P. vom 19. Juni 2002, I 390/01, Erw. 2b).</w:t>
      </w:r>
    </w:p>
    <w:p>
      <w:r>
        <w:t>Â Â Â Â Â Â Â Â  Dr. A.___ gelangte im Rahmen dieser Gesamtbeurteilung zum Schluss, dass die BeschwerdefÃ¼hrerin aus psychiatrischer Sicht - und unter MitberÃ¼cksichtigung der dokumentierten HÃ¼ftbeschwerden - zu 100 % arbeitsunfÃ¤hig sei (Urk. 12/2 S. 17). Zur nÃ¤heren BegrÃ¼ndung fÃ¼hrte er aus, auch wenn sich die BeschwerdefÃ¼hrerin arbeitswillig zeige, so gehe aus den Erfahrungen der ArbeitsbeschÃ¤ftigung wÃ¤hrend der letzten drei Jahre hervor, dass sie nur in der Lage gewesen sei, in behinderungsangepasstem Rahmen wÃ¤hrend der Dauer von einigen Monaten maximal im Halbzeitpensum zu bestehen (Urk. 12/2 S. 17). Dr. A.___ bestÃ¤tigte sodann auch die Ansicht von Prof. H.___, dass fÃ¼r die Eingliederung der an sich arbeitswilligen BeschwerdefÃ¼hrerin nicht ihre FÃ¤higkeiten, sondern die aus der retardierten und auffÃ¤lligen PersÃ¶nlichkeitsstruktur resultierenden Faktoren sowie die Kontextbedingungen entscheidend seien (vgl. Urk. 12/3 S. 6), und wiederholte demgemÃ¤ss, dass die ArbeitsfÃ¤higkeit aufgrund der unreifen PersÃ¶nlichkeitsmerkmale und der kognitiven FunktionsstÃ¶rungen massgeblich vom Kontext der Arbeitsbedingungen beziehungsweise vom Umfeld abhÃ¤nge. Daraus schloss der Psychiater, dass die BeschwerdefÃ¼hrerin den regulÃ¤ren Anforderungen im freien Arbeitsmarkt nicht genÃ¼gen kÃ¶nne, sodass ihr in diesem Markt unter gÃ¼nstigen UmstÃ¤nden ein LeistungsvermÃ¶gen von maximal 10-20 % zuzutrauen sei (Urk. 12/2 S. 17). Hingegen empfahl er - wiederum in Ãbereinstimmung mit Prof. H.___ (vgl. Urk. 12/3 S. 6) - zur Spannungsabfuhr und zur emotionalen Stabilisierung eine stundenweise kÃ¶rperliche BetÃ¤tigung in einem stÃ¼tzenden und zuwendenden Rahmen mit unaufdringlicher FÃ¼hrung (Urk. 12/2 S. 18).</w:t>
      </w:r>
    </w:p>
    <w:p>
      <w:r>
        <w:t>Â Â Â Â Â Â Â Â  Diese Beurteilung leuchtet aufgrund der sorgfÃ¤ltigen Auseinandersetzung mit der gesamten Lebens- und Krankheitsgeschichte ein, und sie steht grundsÃ¤tzlich auch im Einklang mit den Feststellungen der bisher mit der BeschwerdefÃ¼hrerin befasst gewesenen medizinischen Fachpersonen. Die Klinik D.___ hatte zwar im Bericht vom 23. Oktober 2003 noch auf das Interesse der BeschwerdefÃ¼hrerin an einer Integration in die Arbeitswelt hingewiesen und berufliche Massnahmen als angezeigt erachtet (Urk. 9/19 S. 3), im Austrittsbericht vom 5. Dezember 2003 vermerkte sie dann aber, dass eine Kooperation im Hinblick auf die anstehenden Probleme nicht zustandegekommen sei (Urk. 22 S. 2). Und Dr. C.___ betonte in seinen Berichten vom 11./14. Juni und vom 1. Dezember 2004 und in seinem Schreiben vom 20. April 2005 wohl gleichermassen den Arbeitswillen der BeschwerdefÃ¼hrerin und sprach sich fÃ¼r eine Arbeits- und IntegrationsfÃ¤higkeit aus, hielt jedoch ebenfalls dafÃ¼r, dass es hierfÃ¼r der Mitwirkung der Invalidenversicherung bedÃ¼rfe (Urk. 9/18 S. 3 und S. 4, Urk. 9/17, Urk. 9/16). Auch er ging somit nicht ohne weiteres von einer problemlos mÃ¶glichen Eingliederung in den allgemeinen Arbeitsmarkt aus, und rÃ¤umte dementsprechend spÃ¤ter im GesprÃ¤ch mit Dr. A.___ ein, dass er die BeschwerdefÃ¼hrerin in einer TÃ¤tigkeit in der freien Wirtschaft fÃ¼r Ã¼berfordert halte, dass sie hingegen von einem geschÃ¼tzten Arbeitsplatz profitieren kÃ¶nnte (Urk. 12/2 S. 12).</w:t>
      </w:r>
    </w:p>
    <w:p>
      <w:r>
        <w:t>2.5.4Â Â  Wenn damit auf dem allgemeinen Arbeitsmarkt auf jeden Fall ohne vorgÃ¤ngige Stabilisierung in geschÃ¼tztem Rahmen hÃ¶chstens noch eine ArbeitsfÃ¤higkeit im Umfang von 10-20 % besteht, so ist bei der Bemessung der Erwerbseinbusse aufgrund dieser eingeschrÃ¤nkten ArbeitsfÃ¤higkeit zu berÃ¼cksichtigen, dass die BeschwerdefÃ¼hrerin Ã¼ber keine abgeschlossene Lehre verfÃ¼gt. Da Dr. A.___ diesen Umstand ebenfalls mit der diagnostizierten PersÃ¶nlich-keitsstÃ¶rung in Zusammenhang brachte (vgl. Urk. 12/2 S. 13), ist davon auszugehen, dass die BeschwerdefÃ¼hrerin bei guter Gesundheit einen Berufsabschluss hÃ¤tte erwerben kÃ¶nnen, auch wenn es sich dabei aufgrund der festgestellten, nicht ohne weiteres krankheitswertigen Dyskalkulie und SchulschwÃ¤che (vgl. Urk. 12/2 S. 15; vgl. auch Urk. 12/3 S. 2 f.) sicher nicht um eine hÃ¶here Ausbildung gehandelt hÃ¤tte. Demzufolge ist im Sinne eines Prozentvergleichs (vgl. BGE 114 V 313 Erw. 3a) davon auszugehen, dass die BeschwerdefÃ¼hrerin mit der Verwertung ihrer 10-20%igen ArbeitsfÃ¤higkeit auf dem allgemeinen Arbeitsmarkt dasjenige Einkommen, das sie mit einem vergleichbaren Teilzeitpensum bei guter Gesundheit erzielen wÃ¼rde, nicht erreicht (bei ihren TÃ¤tigkeiten bei der Stiftung fÃ¼r psychisch Behinderte und im Landwirtschaftsbetrieb hatte sie einen Stundenlohn von Fr. 3.20 beziehungsweise Fr. 5.00 erzielt; vgl. Urk. 9/40 S. 2 und Urk. 9/38 S. 2). Die verbliebene ErwerbsfÃ¤higkeit ist daher am unteren Rahmen der attestierten ArbeitsfÃ¤higkeit anzusiedeln und damit schÃ¤tzungsweise mit 10 % zu beziffern. Gemessen an einem beruflichen Pensum von 80 % einer VollzeitbeschÃ¤ftigung resultiert fÃ¼r den Beruf eine EinschrÃ¤nkung um 87,5 %, und bezogen auf das gesamte BetÃ¤tigungsfeld betrÃ¤gt die auf den Beruf entfallende EinschrÃ¤nkung 70 %.</w:t>
      </w:r>
    </w:p>
    <w:p>
      <w:r>
        <w:t>Â Â Â Â Â Â Â Â  Was die Auswirkungen der vorhandenen gesundheitlichen Problematik auf die TÃ¤tigkeit im Haushalt anbelangt, so gehÃ¶rt es gemÃ¤ss Dr. A.___ zum StÃ¶rungsbild, dass die BeschwerdefÃ¼hrerin ihre Tochter der Obhut ihrer Eltern Ã¼bergeben habe (vgl. Urk. 12/2 S. 13), und der Psychiater wies auch auf eine zeitweise Ãberforderung im Haushalt hin (vgl. Urk. 12/2 S. 10). Damit steht in antizipierter BeweiswÃ¼rdigung ohne DurchfÃ¼hrung weiterer AbklÃ¤rungen fest, dass im Aufgabenbereich des Haushaltes sicher ebenfalls eine gesundheitlich bedingte EinschrÃ¤nkung gewissen Ausmasses besteht, sodass insgesamt der fÃ¼r eine ganze Rente erforderliche InvaliditÃ¤tsgrad von 70 % sogar Ã¼berschritten wird.</w:t>
      </w:r>
    </w:p>
    <w:p>
      <w:r>
        <w:t>2.5.5Â Â  Aufgrund dessen, dass sich der Gesundheitszustand der BeschwerdefÃ¼hrerin und dessen Auswirkungen nach dem Gesagten seit 1998 nicht wesentlich verÃ¤ndert hat, ist sodann auch davon auszugehen, dass im Juni 2004, dem Monat der massgeblichen SachverhaltsÃ¤nderung, dass Wartejahr im Sinne von Art. 29 Abs. 1 lit. b IVG bereits abgelaufen war (vgl. hierzu Urteil des EidgenÃ¶ssischen Versicherungsgerichts in Sachen S. vom 20. Juni 2003, I 285/02, Erw. 4.3 mit Hinweisen).</w:t>
      </w:r>
    </w:p>
    <w:p>
      <w:r>
        <w:t>2.6Â Â Â Â  Die BeschwerdefÃ¼hrerin hat somit ab dem 1. Juni 2004 Anspruch auf eine ganze Rente.</w:t>
      </w:r>
    </w:p>
    <w:p>
      <w:r>
        <w:t>2.7Â Â Â Â  Dieser Anspruch bedeutet allerdings noch nicht, dass Massnahmen der beruflichen Eingliederung von vornherein ausser Betracht fallen, denn nach der hÃ¶chstrichterlichen Rechtsprechung schliesst die Ausrichtung einer Rente die zusÃ¤tzliche GewÃ¤hrung von Eingliederungsvorkehren nicht aus (BGE 108 V 212 f. Erw. 1d), und selbst BezÃ¼gerinnen und BezÃ¼gern einer ganzen Rente kÃ¶nnen unter UmstÃ¤nden Eingliederungsmassnahmen beanspruchen (vgl. Meyer-Blaser, Zum VerhÃ¤ltnismÃ¤ssigkeitsgrundsatz im staatlichen Leistungsrecht, Bern 1984, S. 84).</w:t>
      </w:r>
    </w:p>
    <w:p>
      <w:r>
        <w:t>Â Â Â Â Â Â Â Â  Die Beschwerdegegnerin wird daher im Rahmen nochmaliger beruflicher AbklÃ¤rungen Ã¼ber den Anspruch der BeschwerdefÃ¼hrerin auf berufliche Massnahmen neu zu befinden haben. Bei allfÃ¤llig mangelhafter Mitwirkung der BeschwerdefÃ¼hrerin stÃ¼nde der Beschwerdegegnerin das Instrument des Mahn- und Bedenkzeitverfahrens im Sinne von Art. 21 Abs. 4 ATSG zur VerfÃ¼gung.</w:t>
      </w:r>
    </w:p>
    <w:p>
      <w:r>
        <w:t>2.8Â Â Â Â  Damit ist der angefochtene Einspracheentscheid vom 30. Januar 2006 in teilweiser Gutheissung der Beschwerde aufzuheben, es ist festzustellen, dass die BeschwerdefÃ¼hrerin ab dem 1. Juni 2004 Anspruch auf eine ganze Rente hat, und betreffend den Anspruch auf berufliche Massnahmen ist die Sache zum Vorgehen im Sinne der ErwÃ¤gungen an die Beschwerdegegnerin zurÃ¼ckzuweisen.</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Der unentgeltliche Rechtsvertreter der BeschwerdefÃ¼hrerin hat gemÃ¤ss der eingereichten Aufstellung vom 5. Juni 2007 (Urk. 21) zeitliche Aufwendungen von 13.90 Stunden gehabt. Diese Aufwendungen erscheinen als angemessen. Die EntschÃ¤digung, die dem unentgeltlichen Rechtsvertreter der Beschwerde-fÃ¼hrerin auszurichten ist, belÃ¤uft sich daher in Anwendung des gerichtsÃ¼blichen Stundenansatzes von Fr. 200.00 und unter BerÃ¼cksichtigung der Mehrwertsteuer von 7,6 % auf Fr. 2'991.30.</w:t>
      </w:r>
    </w:p>
    <w:p>
      <w:r>
        <w:t>Das Gericht erkennt:</w:t>
      </w:r>
    </w:p>
    <w:p>
      <w:r>
        <w:t>1.Â Â Â Â Â Â Â Â  In teilweiser Gutheissung der Beschwerde wird der angefochtene Einspracheentscheid vom 30. Januar 2006 aufgehoben, es wird festgestellt, dass die BeschwerdefÃ¼hrerin ab dem 1. Juni 2004 Anspruch auf eine ganze Rente hat, und betreffend den Anspruch auf berufliche Massnahmen wird die Sache zum Vorgehen im Sinne der ErwÃ¤gungen an die Sozialversicherungsanstalt des Kantons ZÃ¼rich (SVA), IV-Stelle, zurÃ¼ckgewiesen.</w:t>
      </w:r>
    </w:p>
    <w:p>
      <w:r>
        <w:t>2.Â Â Â Â Â Â Â Â  Das Verfahren ist kostenlos.</w:t>
      </w:r>
    </w:p>
    <w:p>
      <w:r>
        <w:t>3.Â Â Â Â Â Â Â Â  Die Beschwerdegegnerin wird verpflichtet, dem unentgeltlichen Rechtsvertreter der BeschwerdefÃ¼hrerin, FÃ¼rsprecher Rudolf Gautschi, ZÃ¼rich, eine ProzessentschÃ¤digung von Fr. 2'991.30 (inklusive Mehrwertsteuer) zu bezahlen.</w:t>
      </w:r>
    </w:p>
    <w:p>
      <w:r>
        <w:t>4.Â Â Â Â Â Â Â Â  Zustellung gegen Empfangsschein an:</w:t>
      </w:r>
    </w:p>
    <w:p>
      <w:r>
        <w:t>- FÃ¼rsprecher Rudolf Gautschi unter Beilage einer Kopie von Urk. 20 und Urk. 23 (Telefonnotizen vom 5. und vom 14. Juni 2007)</w:t>
      </w:r>
    </w:p>
    <w:p>
      <w:r>
        <w:t>- Sozialversicherungsanstalt des Kantons ZÃ¼rich, IV-Stelle, unter Beilage je einer Kopie von Urk. 20-23</w:t>
      </w:r>
    </w:p>
    <w:p>
      <w:r>
        <w:t>-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3</w:t>
      </w:r>
    </w:p>
    <w:p>
      <w:r>
        <w:t>% gegeben, wogegen die Dreiviertelsrente noch nicht eingefÃ¼hrt gewesen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