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IV.2006.00228 vom 22. Juni 2006</w:t>
      </w:r>
    </w:p>
    <w:p>
      <w:r>
        <w:t>ZH Sozialversicherungsgericht, 2006-06-22, DE</w:t>
      </w:r>
    </w:p>
    <w:p>
      <w:r>
        <w:rPr>
          <w:b/>
        </w:rPr>
        <w:t xml:space="preserve">Quelle: </w:t>
      </w:r>
      <w:r>
        <w:t>https://mcp.opencaselaw.ch/entscheid/zh_sozialversicherungsgericht_IV.2006.00228</w:t>
      </w:r>
    </w:p>
    <w:p>
      <w:r>
        <w:t>FR: ZH_SOZIALVERSICHERUNGSGERICHT IV.2006.00228 du 22 juin 2006</w:t>
      </w:r>
    </w:p>
    <w:p>
      <w:r>
        <w:t>IT: ZH_SOZIALVERSICHERUNGSGERICHT IV.2006.00228 del 22 giugno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Die Organe der beruflichen Vorsorge sind zur Einsprache gegen die VerfÃ¼gung oder zur Beschwerde gegen den Einspracheentscheid der IV-Stelle Ã¼ber den Rentenanspruch als solchen oder den InvaliditÃ¤tsgrad berechtigt (BGE 132 V 5 Erw. 3.3.1).</w:t>
      </w:r>
    </w:p>
    <w:p>
      <w:r>
        <w:t>1.2Â Â Â Â  Nach der Rechtsprechung stellt das Sozialversicherungsgericht bei der Beurteilung einer Streitsache in der Regel auf den bis zum Zeitpunkt des Erlasses des streitigen Einspracheentscheids (hier: 25. Januar 2006) eingetretenen Sachverhalt ab (BGE 129 V 4 Erw. 1.2 mit Hinweis). Ferner sind in zeitlicher Hinsicht grundsÃ¤tzlich diejenigen RechtssÃ¤tze massgebend, die bei der ErfÃ¼llung des zu Rechtsfolgen fÃ¼hrenden Tatbestandes Geltung hatten (BGE 130 V 259 Erw. 3.5, BGE 130 V 333 Erw. 2.3, BGE 130 V 425 Erw. 1.1, BGE 130 V 447 Erw. 1.2.1, je mit weiteren Hinweisen).</w:t>
      </w:r>
    </w:p>
    <w:p>
      <w:r>
        <w:t>Â Â Â Â Â Â Â Â  Nachdem der Einspracheentscheid der IV-Stelle am 25. Januar 2006 ergangen ist, finden bei der Beurteilung des geltend gemachten Anspruchs sowohl die Bestimmungen des auf den 1. Januar 2003 in Kraft getretenen Bundesgesetzes Ã¼ber den Allgemeinen Teil des Sozialversicherungsrechts (ATSG) einschliesslich der damit verbundenen Ãnderungen der Invalidengesetzgebung als auch die mit der 4. IV-Revision auf den 1. Januar 2004 neu eingefÃ¼hrten oder geÃ¤nderten Normen Anwendung. Dabei ist zu ergÃ¤nzen, dass die von der Rechtsprechung herausgebildeten GrundsÃ¤tze unter der Herrschaft des ATSG prinzipiell weiterhin Geltung haben (BGE 130 V 352 Erw. 3.6).</w:t>
      </w:r>
    </w:p>
    <w:p>
      <w:r>
        <w:rPr>
          <w:b/>
        </w:rPr>
        <w:t>E. 1.3</w:t>
      </w:r>
    </w:p>
    <w:p>
      <w:r>
        <w:t>InvaliditÃ¤t ist die voraussichtlich bleibende oder lÃ¤ngere Zeit dauernde ganze oder teilweise ErwerbsunfÃ¤higkeit (Art. 8 Abs. 1 ATSG). Die InvaliditÃ¤t kann Folge von Geburtsgebrechen, Krankheit oder Unfall sein (Art. 4 Abs. 1 des Bundesgesetzes Ã¼ber die Invalidenversicherung, IVG). ErwerbsunfÃ¤higkeit ist der durch BeeintrÃ¤chtigung der kÃ¶rperlichen, geistigen oder psychischen Gesundheit verursachte und nach zumutbarer Behandlung und Eingliederung verbleibende ganze oder teilweise Verlust der ErwerbsmÃ¶glichkeiten auf dem in Betracht kommenden ausgeglichenen Arbeitsmarkt (Art. 7 ATSG).</w:t>
      </w:r>
    </w:p>
    <w:p>
      <w:r>
        <w:t>Â Â Â Â Â Â Â Â  BeeintrÃ¤chtigungen der psychischen Gesundheit kÃ¶nnen in gleicher Weise wie kÃ¶rperliche GesundheitsschÃ¤den eine InvaliditÃ¤t im Sinne von Art. 4 Abs. 1 IVG in Verbindung mit Art. 8 ATSG bewirken. Nicht als Folgen eines psychischen Gesundheitsschadens und damit invalidenversicherungsrechtlich nicht als relevant gelten EinschrÃ¤nkungen der ErwerbsfÃ¤higkeit, welche die versicherte Person bei Aufbietung allen guten Willens, die verbleibende LeistungsfÃ¤higkeit zu verwerten, abwenden kÃ¶nnte; das Mass des Forderbaren wird dabei weitgehend objektiv bestimmt. Festzustellen ist, ob und in welchem Umfang die AusÃ¼bung einer ErwerbstÃ¤tigkeit auf dem ausgeglichenen Arbeitsmarkt mit der psychischen BeeintrÃ¤chtigung vereinbar ist. Ein psychischer Gesundheitsschaden fÃ¼hrt also nur soweit zu einer ErwerbsunfÃ¤higkeit (Art. 7 ATSG), als angenommen werden kann, die Verwertung der ArbeitsfÃ¤higkeit (Art. 6 ATSG) sei der versicherten Person sozial-praktisch nicht mehr zumutbar (BGE 131 V 50 Erw. 1.2 mit Hinweisen).</w:t>
      </w:r>
    </w:p>
    <w:p>
      <w:r>
        <w:t>1.4Â Â Â Â  Um den InvaliditÃ¤tsgrad bemessen zu kÃ¶nnen, ist die Verwaltung (und im Beschwerdefall das Gericht) auf Unterlagen angewiesen, die Ã¤rztliche und gegebenenfalls auch andere Fachleute zur VerfÃ¼gung zu stellen haben. Aufgabe des Arztes oder der Ãrztin ist es, den Gesundheitszustand zu beurteilen und dazu Stellung zu nehmen, in welchem Umfang und bezÃ¼glich welcher TÃ¤tigkeiten die versicherte Person arbeitsunfÃ¤hig ist (BGE 125 V 261 Erw. 4). Im Weiteren sind die Ã¤rztlichen AuskÃ¼nfte eine wichtige Grundlage fÃ¼r die Beurteilung der Frage, welche Arbeitsleistungen der versicherten Person noch zugemutet werden kÃ¶nnen (BGE 125 V 261 Erw. 4 mit Hinweisen; AHI 2002 S. 70 Erw. 4b.cc).</w:t>
      </w:r>
    </w:p>
    <w:p>
      <w:r>
        <w:t>Â Â Â Â Â Â Â Â  Hinsichtlich des Beweiswertes eines Ã¤rztlichen Berichtes ist entscheidend, ob der Bericht fÃ¼r die streitigen Belange umfassend ist, auf allseitigen Untersuchungen beruht, auch die geklagten Beschwerden berÃ¼cksichtigt, in Kenntnis der Vorakten (Anamnese) abgegeben worden ist, in der Darlegung der medizinischen ZusammenhÃ¤nge und in der Beurteilung der medizinischen Situation einleuchtet und ob die Schlussfolgerungen in der Expertise begrÃ¼ndet sind (BGE 125 V 352 Erw. 3a, 122 V 160 Erw. 1c).</w:t>
      </w:r>
    </w:p>
    <w:p>
      <w:r>
        <w:t>Â Â Â Â Â Â Â Â  In Bezug auf Berichte von HausÃ¤rztinnen und HausÃ¤rzten darf und soll das Gericht der Erfahrungstatsache Rechnung tragen, dass diese mitunter im Hinblick auf ihre auftragsrechtliche Vertrauensstellung in ZweifelsfÃ¤llen eher zu Gunsten ihrer Patientinnen und Patienten aussagen (BGE 125 V 353 Erw. 3b/cc).</w:t>
      </w:r>
    </w:p>
    <w:p>
      <w:r>
        <w:t>1.5Â Â Â Â  Das Gericht kann die Angelegenheit zu neuer Entscheidung an die Vorinstanz zurÃ¼ckweisen, besonders wenn mit dem angefochtenen Entscheid nicht auf die Sache eingetreten oder der Sachverhalt ungenÃ¼gend festgestellt wurde (Â§ 26 Abs. 1 des Gesetzes Ã¼ber das Sozialversicherungsgericht, GSVGer). GemÃ¤ss stÃ¤ndiger Rechtsprechung ist in der Regel von der RÃ¼ckweisung - da diese dasÂ  Verfahren verlÃ¤ngert und verteuert - abzusehen, wenn die Rechtsmittelinstanz den Prozess ohne wesentliche Weiterungen erledigen kann. In erster Linie kommt eine RÃ¼ckweisung in Frage, wenn der VersicherungstrÃ¤ger auf ein Begehren Ã¼berhaupt nicht eingetreten ist oder es ohne materielle PrÃ¼fung abgelehnt hat, wenn schwierige Ermessensentscheide zu treffen sind, oder wenn der entscheidrelevante Sachverhalt ungenÃ¼gend abgeklÃ¤rt ist (vgl. SVR 1995 ALV Nr. 27 S. 69).</w:t>
      </w:r>
    </w:p>
    <w:p>
      <w:r>
        <w:t>Â Â Â Â Â Â Â Â  Von der RÃ¼ckweisung der Sache an den VersicherungstrÃ¤ger zur GewÃ¤hrung des rechtlichen GehÃ¶rs ist nach dem Grundsatz der VerfahrensÃ¶konomie dann abzusehen, wenn dieses Vorgehen zu einem formalistischen Leerlauf und damit zu unnÃ¶tigen VerzÃ¶gerungen fÃ¼hren wÃ¼rde, die mit dem gleichlaufenden und der AnhÃ¶rung gleichgestellten Interesse der versicherten Person an einer mÃ¶glichst befÃ¶rderlichen Beurteilung ihres Anspruchs nicht zu vereinbaren sind (BGE 116 V 186 Erw. 3c und d; Urteil des Eidg. Versicherungsgerichts vom 19. April 2000 i.S. F., I 30/00, Erw. 3).</w:t>
      </w:r>
    </w:p>
    <w:p>
      <w:r>
        <w:rPr>
          <w:b/>
        </w:rPr>
        <w:t>E. 2</w:t>
      </w:r>
    </w:p>
    <w:p>
      <w:r>
        <w:t>2.1Â Â Â Â  Strittig ist, ob dem Beigeladenen Leistungen der Invalidenversicherung zustehen und damit zusammenhÃ¤ngend die Frage, ob die Beschwerdegegnerin den Sachverhalt genÃ¼gend abgeklÃ¤rt hat.</w:t>
      </w:r>
    </w:p>
    <w:p>
      <w:r>
        <w:t>2.2Â Â Â Â  Die BeschwerdefÃ¼hrerin bringt vor, dass im AbklÃ¤rungsverfahren der Beschwerdegegnerin weder weitergehende, umfassende medizinische AbklÃ¤rungen stattgefunden hÃ¤tten noch dass entsprechende berufliche Massnahmen geprÃ¼ft worden seien (Urk. 1 S. 2 Mitte). Im Gegenteil sei von der Beschwerdegegnerin ausdrÃ¼cklich keine Kostengutsprache fÃ¼r berufliche Massnahmen allein zufolge subjektiver UnmÃ¶glichkeit beim Versicherten erteilt worden.</w:t>
      </w:r>
    </w:p>
    <w:p>
      <w:r>
        <w:t>Â Â Â Â Â Â Â Â  Es seien nebst den Berichten aus der aktuellen Therapie lediglich die Berichte des frÃ¼her behandelnden Psychiaters eingeholt worden (Urk. 1 S. 2 unten). Der behandelnde Psychiater halte jedoch fest, dass eine gesicherte Prognosestellung zum gegenwÃ¤rtigen Zeitpunkt noch nicht mÃ¶glich sei. Dennoch habe bis zur Rentenzusprache keine weitere RÃ¼ckfrage bei einer Medizinalperson stattgefunden.</w:t>
      </w:r>
    </w:p>
    <w:p>
      <w:r>
        <w:t>Â Â Â Â Â Â Â Â  Aufgrund der Einsprache seien einzig kurze AuskÃ¼nfte bei den bereits involvierten Ãrzten eingeholt worden.</w:t>
      </w:r>
    </w:p>
    <w:p>
      <w:r>
        <w:t>2.3Â Â Â Â  Die Beschwerdegegnerin vertritt demgegenÃ¼ber den Standpunkt, dass in der letzten befristeten Therapie bei der A.___ die Behandlung nur eines Teilbereichs des Krankheitsbildes, nÃ¤mlich der spezifischen Phobie vereinbart worden sei (Urk. 2 S. 3 unten). Dieses Ziel sei erreicht worden, wenngleich der Gesamtleidensdruck nach wie vor als erheblich zu bezeichnen sei. GemÃ¤ss dem behandelnden Psychiater habe sich am Gesundheitszustand des Versicherten dadurch nichts geÃ¤ndert. Bei der vorÃ¼bergehenden Behandlung im A.___ sei es spezifisch darum gegangen, die Ãngste vor Autobahn- und Tunnelfahrten anzugehen. Wenngleich dieses Ziel erreicht worden sei, bestehe die gravierende psychische StÃ¶rung weiterhin (Urk. 2 S. 4 oben).</w:t>
      </w:r>
    </w:p>
    <w:p>
      <w:r>
        <w:t>Â Â Â Â Â Â Â Â  Eine vollstÃ¤ndige Arbeits- und ErwerbsunfÃ¤higkeit verunmÃ¶gliche berufliche Massnahmen (Urk. 2 S. 4 oben). Bei einer Besserung des Gesundheitszustands kÃ¶nnten auch spÃ¤ter noch berufliche Massnahmen ins Auge gefasst werden.</w:t>
      </w:r>
    </w:p>
    <w:p>
      <w:r>
        <w:t>Â Â Â Â Â Â Â Â  Es bestÃ¤nde keine Veranlassung, nicht auf die fundierten Berichte des behandelnden Psychiaters abzustellen. Es kÃ¶nne nicht mit Ã¼berwiegender Wahrscheinlichkeit davon ausgegangen werden, dass ein Gutachter den Sachverhalt anders beurteilen wÃ¼rde (Urk. 2 S. 4 Mitte).</w:t>
      </w:r>
    </w:p>
    <w:p>
      <w:r>
        <w:t>2.4Â Â Â Â  Der Versicherte fÃ¼hrte an, er sei nachweislich zu 100 % erwerbsunfÃ¤hig (Urk. 14 S. 2 unten f.). Es sei keineswegs unÃ¼blich bei einer derartigen Erkrankung, dass der Patient erst nach Monaten zu einer Behandlung beim Arzt erscheine (Urk. 14 S. 2 oben). Die Erkrankung sei der Arbeitgeberin seit August 2003 bekannt gewesen (Urk. 14 S. 2 Mitte). Im Zeitpunkt der rentenzusprechenden VerfÃ¼gung im Juli 2005 sei der BeschwerdefÃ¼hrer bereits seit Ã¼ber zwei Jahren vollumfÃ¤nglich arbeits- und erwerbsunfÃ¤hig gewesen (Urk. 14 S. 3 unten). Die BemÃ¼hungen des ÂCase-ManagersÂ seien zufolge gesundheitlicher UnmÃ¶glichkeit einer verwertbaren ErwerbsfÃ¤higkeit wieder gestoppt worden (Urk. 14 S. 4 oben).</w:t>
      </w:r>
    </w:p>
    <w:p>
      <w:r>
        <w:rPr>
          <w:b/>
        </w:rPr>
        <w:t>E. 3</w:t>
      </w:r>
    </w:p>
    <w:p>
      <w:r>
        <w:t>3.1Â Â Â Â  Dr. med. B.___, Psychiatrie und Psychotherapie FMH, welcher den Versicherten seit 15. August 2003 behandelt (vgl. Urk. 11/27/2 S. 2 lit. D.1), hielt am 19. MÃ¤rz 2004 fest, dass bei einem direkten Wiedereinstieg ins Erwerbsleben ein Misserfolg vorprogrammiert sei (Urk. 11/24/4 S. 2 Ziff. 4). Daher sei der Versicherte voll arbeitsunfÃ¤hig. Er halte ihn jedoch als fÃ¼r wirklich daran interessiert, wieder ins Erwerbsleben einzusteigen, was aber nur mit adÃ¤quater und nachhaltiger UnterstÃ¼tzung mÃ¶glich sei. In diesem Fall sei die PrognoseÂ  einigermassen gÃ¼nstig.</w:t>
      </w:r>
    </w:p>
    <w:p>
      <w:r>
        <w:t>3.2Â Â Â Â  Dr. B.___ stellte am 29. MÃ¤rz 2004 folgende Diagnosen (Urk. 11/27/2 S. 1 lit. A):</w:t>
      </w:r>
    </w:p>
    <w:p>
      <w:r>
        <w:t>- Depressiver Zustand mittleren Grades (ICD-10: F32.1) mit phobischen Ãngsten als Folge einer schwerwiegenden beruflichen Ãberforderungssituation bestehend seit zirka Sommer 2002</w:t>
      </w:r>
    </w:p>
    <w:p>
      <w:r>
        <w:t>Â Â Â Â Â Â Â Â  Der Gesundheitszustand sei besserungsfÃ¤hig (Urk. 11/27/2 S. 1 lit. C.1). Der Zustand des Versicherten lasse sich mit ambulanter Behandlung kaum wesentlich beeinflussen (Urk. 11/27/2 S. 2 lit. D.7). Er befinde sich immer noch in einem depressiven Zustand und es komme zu KonzentrationsstÃ¶rungen mit Versagen bei einfachen Aufgaben. Nach wie vor bestÃ¤nden phobische Ãngste auf Autostrassen, Autobahnen, in Tunnels und unter vielen Leuten. Er sei aber motiviert, wieder in eine berufliche TÃ¤tigkeit einzusteigen, und die diesbezÃ¼gliche Prognose sei nicht zum vornherein als ungÃ¼nstig zu beurteilen. Es wÃ¤re aber wichtig, dass der Versicherte in ein Rehabilitationsprogramm eingeschleust werden kÃ¶nnte.</w:t>
      </w:r>
    </w:p>
    <w:p>
      <w:r>
        <w:t>3.3Â Â Â Â  Dr. med. C.___, Facharzt Allgemeine Medizin FMH, Sportmedizin, manuelle Medizin, welcher den Versicherten seit FrÃ¼hjahr 2003 als Hausarzt betreut (vgl. Urk. 11/26 S. 2 lit. D.1), stellte am 19. April 2004 folgende Diagnosen (Urk. 11/26 S. 1 lit. A):</w:t>
      </w:r>
    </w:p>
    <w:p>
      <w:r>
        <w:t>- schwere reaktive Depression, phobisches Syndrom, bestehend seit Anfang des Jahres 2003</w:t>
      </w:r>
    </w:p>
    <w:p>
      <w:r>
        <w:t>Â Â Â Â Â Â Â Â  Der Versicherte weise reaktive, massive psychische Probleme mit depressivem Zustandsbild auf (Urk. 11/26 S. 2 lit. D.7). Nach initialer Diagnose eines Burn-out-Syndroms habe sich gezeigt, dass die depressiven Symptome sich noch verschlechtert hÃ¤tten. Zunehmend komme es zu phobischen Symptomen mit Schwindel und AngstzustÃ¤nden. Trotz fachÃ¤rztlicher Therapie habe sich der Zustand in keiner Weise gebessert. Der Knackpunkt der Therapie liege in der anhaltenden ArbeitsunfÃ¤higkeit, welches durch ein vernÃ¼nftiges Case-Management entschÃ¤rft werden kÃ¶nne.</w:t>
      </w:r>
    </w:p>
    <w:p>
      <w:r>
        <w:t>3.4Â Â Â Â  Am 31. Dezember 2004 hielt Dr. B.___ den Versicherten nach wie vor fÃ¼r vollumfÃ¤nglich arbeitsunfÃ¤hig (Urk. 11/23/2 S. 2 Ziff. 3). Es bestehe nur eine VerbesserungsmÃ¶glichkeit der ArbeitsfÃ¤higkeit, wenn parallel zur Ã¤rztlichen Behandlung ein Rehabilitationsprogramm mit UnterstÃ¼tzung durch ein Case-Management laufe (Urk. 11/23/2 S. 2 Ziff. 4).</w:t>
      </w:r>
    </w:p>
    <w:p>
      <w:r>
        <w:t>3.5Â Â Â Â  Die Ãrzte der A.___ hielten am 18. MÃ¤rz 2005 fest, dass die persistierende Angst- und PanikstÃ¶rung im Fokus der GesprÃ¤che stehe (Urk. 11/21 Mitte). Die ArbeitsunfÃ¤higkeit betrage gegenwÃ¤rtig 100 %. Eine gesicherte Prognosestellung sei zum gegenwÃ¤rtigen Zeitpunkt noch nicht mit Sicherheit mÃ¶glich. GrundsÃ¤tzlich kÃ¶nne der persistierende Leidensdruck bei Beibehaltung einer kognitiv-verhaltenstherapeutischen Behandlung mit schwerpunktmÃ¤ssiger Fokussierung auf die Angstproblematik deutlich und nachhaltig reduziert werden (Urk. 11/21 unten).</w:t>
      </w:r>
    </w:p>
    <w:p>
      <w:r>
        <w:t>Â Â Â Â Â Â Â Â  Zuhanden des Vertrauensarztes der BeschwerdefÃ¼hrerin hielten die Ãrzte der A.___ am 26. August 20005 fest, dass nach Abschluss der spezifischen Behandlung die begonnene psychotherapeutische Behandlung bei Dr. B.___ entsprechend gegenseitiger Vereinbarung fortgesetzt worden sei (Urk. 11/11 Mitte). Die Behandlung bei der A.___ sei am 20. Juli 29005 beendet worden.</w:t>
      </w:r>
    </w:p>
    <w:p>
      <w:r>
        <w:t>Â Â Â Â Â Â Â Â  Am 28. September 2005 hielten die Ãrzte der A.___ zuhanden des Versicherten fest, dass die enge Zielsetzung der Behandlung zwischen ihnen und dem Versicherten vorgÃ¤ngig im gegenseitigen EinverstÃ¤ndnis zur Teilreduktion des gesamten Leidensdrucks vereinbart worden sei (Urk. 11/20/3 S. 1 Mitte). Eine umfassende Gesamtbehandlung sei nie Gegenstand der Behandlungsvereinbarung gewesen. Auch nach der Behandlung habe ein erheblicher Gesamtleidensdruck immer noch bestanden (Urk. 11/20/3 S. 2 oben).</w:t>
      </w:r>
    </w:p>
    <w:p>
      <w:r>
        <w:rPr>
          <w:b/>
        </w:rPr>
        <w:t>E. 3.6</w:t>
      </w:r>
    </w:p>
    <w:p>
      <w:r>
        <w:t>Zuhanden des Rechtsvertreters des Versicherten hielt Dr. B.___ am 28. September 2005 fest, dass die Beschwerdegegnerin absolut adÃ¤quat gehandelt habe, indem sie auf eine psychiatrische Begutachtung verzichtet habe (Urk. 11/20/4 S. 1 unten). Der Versicherte habe sich um berufliche Rehabilitation bemÃ¼ht, die Beschwerdegegnerin habe ihm jedoch keine sinnvollen beruflichen Massnahmen anbieten kÃ¶nnen (Urk. 11/20/4 S. 1 Mitte). Das Case-Management sei nicht zustande gekommen, weil der Betreuer die Ansicht vertreten habe, dass der gesundheitliche Zustand keine Rehabilitation zulasse. Selbst wenn eine teilweise ArbeitsfÃ¤higkeit wieder erzielt werden kÃ¶nne, wÃ¤re dies mit Sicherheit nur in einem wesentlich weniger anspruchsvollen beruflichen Bereich mÃ¶glich und der InvaliditÃ¤tsgrad wÃ¼rde immer noch Ã¼ber 70 % betragen (Urk. 11/20/4 S. 2 Mitte).</w:t>
      </w:r>
    </w:p>
    <w:p>
      <w:r>
        <w:t>Â Â Â Â Â Â Â Â  Dr. B.___ hielt am 4. Oktober 2005 an seiner Diagnose vom 29. MÃ¤rz 2004 vollumfÃ¤nglich fest (Urk. 11/20/2 S. 1 lit. A). Der Gesundheitszustand sei stationÃ¤r (Urk. 11/20/2 S. 1 lit. C.1). Bei der Behandlung durch die Ãrzte der A.___ sei die Angst des Versicherten vor Autobahn- und Tunnelfahrten mit dem Auto behoben worden (Urk. 11/20/2 S. 2 lit. D.3). Allerdings habe dies nichts daran geÃ¤ndert, dass eine gravierende psychische StÃ¶rung weiterhin bestehe, auch im Sinne phobischer Ãngste. Die MobilitÃ¤t habe durch die Behandlung verbessert werden kÃ¶nnen; es bleibe jedoch bei einer vollstÃ¤ndigen ArbeitsunfÃ¤higkeit. Die Prognose sei ungÃ¼nstig (Urk. 11/20/2 S. 2 lit. D.7).</w:t>
      </w:r>
    </w:p>
    <w:p>
      <w:r>
        <w:t>3.7Â Â Â Â  Die Ãrzte der A.___ diagnostizierten am 7. November 2005 eine spezifische Phobie (WHO-Klassifikation ICD-10: F40.2), bestehend seit etwa 2003 (Urk. 11/17 S. 3 lit. A). Die generelle ArbeitsfÃ¤higkeit sei durch die Behandlung lediglich in geringem Masse beeinflusst worden, da der Gesamtleidensdruck nur partiell abgenommen habe (Urk. 11/17 S. 4 oben).</w:t>
      </w:r>
    </w:p>
    <w:p>
      <w:r>
        <w:rPr>
          <w:b/>
        </w:rPr>
        <w:t>E. 4.1</w:t>
      </w:r>
    </w:p>
    <w:p>
      <w:r>
        <w:t>Hinsichtlich der ObjektivitÃ¤t der vorliegenden Berichte ist festzustellen, dass diejenigen von Dr. B.___ (Urk. 11/20/2, Urk. 11/20/4, Urk. 11/23/2, Urk. 11/24/4, Urk. 11/27/2) aufgrund der mehrjÃ¤hrigen Behandlungsdauer (vgl. Urk. 11/27/2 S. 2 lit. D.1), welche eine zumindest hausarztÃ¤hnliche Vertrauensstellung impliziert, mit ZurÃ¼ckhaltung zu wÃ¼rdigen sind. Nicht nachvollziehbar ist, weshalb Dr. SchÃ¤ppi als behandelnder Psychiater einerseits die Diagnose eines depressiven Zustandes mittleren Grades stellte (Urk. 11/20/1, Urk. 11/27/2), aber die psychiatrischen Konsultationen relativ weitmaschig erfolgten (Urk. 11/27/5: 1-2 wÃ¶chentlich; Urk. 11/19: 1 mal monatlich) und dennoch entsprechend der Diagnose des Hausarztes, der von einer schweren reaktiven Depression spricht (Urk. 11/26), von einer vollstÃ¤ndigen ArbeitsunfÃ¤higkeit ausgeht.</w:t>
      </w:r>
    </w:p>
    <w:p>
      <w:r>
        <w:t>4.2Â Â Â Â  Die Berichte der Ãrzte der A.___ (Urk. 11/17, Urk. 11/11, Urk. 11/20/3, Urk. 11/21) beziehen sich nach deren eigener Darstellung und insbesondere der Diagnosestellung (Urk. 11/17 S. 3 lit. A) einzig auf die spezifische Angstphobie des BeschwerdefÃ¼hrers, welche auch einziger Therapiegegenstand bildete (vgl. Urk. 11/20/3 S. 1 Mitte). FÃ¼r die Frage, ob ein invalidisierender Gesundheitsschaden beim Versicherten vorliegt, kÃ¶nnen sie demnach nur begrenzt herangezogen werden.</w:t>
      </w:r>
    </w:p>
    <w:p>
      <w:r>
        <w:rPr>
          <w:b/>
        </w:rPr>
        <w:t>E. 4.3</w:t>
      </w:r>
    </w:p>
    <w:p>
      <w:r>
        <w:t>Hinsichtlich des Arztberichts von Dr. C.___ (Urk. 11/26) ist festzustellen, dass dieser als Facharzt Allgemeine Medizin FMH, Sportmedizin, manuelle Medizin, nicht als Facharzt in psychischen Belangen tÃ¤tig ist und sich demzufolge bei seinen Ãusserungen Ã¼ber die psychische Situation des Versicherten primÃ¤r auf die Auffassung von SpezialÃ¤rzten abstÃ¼tzen kann. Seine Schlussfolgerungen sind demnach ebenfalls nur mit ZurÃ¼ckhaltung fÃ¼r die Beurteilung eines invalidisierenden Gesundheitsschadens zu berÃ¼cksichtigen. Seine psychiatrische Diagnose ist zudem schwerwiegender als diejenige von Dr. SchÃ¤ppi. Immerhin behandelt Dr. C.___ den Versicherten seit FrÃ¼hling 2003 (Urk. 11/18, Urk. 11/26), weshalb es entgegen den AusfÃ¼hrungen der BeschwerdefÃ¼hrerin zutrifft, dass die ArbeitsunfÃ¤higkeit erst im nachhinein attestiert wurde.</w:t>
      </w:r>
    </w:p>
    <w:p>
      <w:r>
        <w:rPr>
          <w:b/>
        </w:rPr>
        <w:t>E. 4.4</w:t>
      </w:r>
    </w:p>
    <w:p>
      <w:r>
        <w:t>Zusammenfassend ergibt sich, dass betreffend den psychischen Zustand des Versicherten und auch betreffend seine ArbeitsfÃ¤higkeit keine Klarheit besteht.</w:t>
      </w:r>
    </w:p>
    <w:p>
      <w:r>
        <w:rPr>
          <w:b/>
        </w:rPr>
        <w:t>E. 4.5</w:t>
      </w:r>
    </w:p>
    <w:p>
      <w:r>
        <w:t>Insgesamt ist festzustellen, dass die Beschwerdegegnerin ihren AbklÃ¤rungspflichten nur ungenÃ¼gend nachgekommen ist. Die Sache ist somit an die Beschwerdegegnerin zurÃ¼ckzuweisen, damit diese im Rahmen einer psychiatrischen Begutachtung des Versicherten prÃ¼fe, welche GesundheitsschÃ¤den vorliegen und wie sich diese auf dessen ArbeitsfÃ¤higkeit auswirken, unter KlÃ¤rung der Frage einer zumutbaren Ãberwindung allfÃ¤lliger psychischer GesundheitsschÃ¤den. Hernach hat die Beschwerdegegnerin allenfalls einen Einkommensvergleich vorzunehmen und Ã¼ber den Anspruch auf eine Invalidenrente neu zu verfÃ¼gen. In diesem Sinne ist die Beschwerde gutzuheissen und der angefochtene Entscheid aufzuheben.</w:t>
      </w:r>
    </w:p>
    <w:p>
      <w:r>
        <w:t>Das Gericht erkennt:</w:t>
      </w:r>
    </w:p>
    <w:p>
      <w:r>
        <w:t>1.Â Â Â Â Â Â Â Â  Die Beschwerde wird in dem Sinne gutgeheissen, dass der Einspracheentscheid vom 25. Januar 2006 aufgehoben und die Sache an die Sozialversicherungsanstalt des Kantons ZÃ¼rich, IV-Stelle, zurÃ¼ckgewiesen wird, damit diese, nach erfolgten AbklÃ¤rungen im Sinne der ErwÃ¤gungen, neu verfÃ¼ge.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Helvetia Patria Schweizerische Lebensversicherungs-Gesellschaft</w:t>
      </w:r>
    </w:p>
    <w:p>
      <w:r>
        <w:t>- Sozialversicherungsanstalt des Kantons ZÃ¼rich, IV-Stelle</w:t>
      </w:r>
    </w:p>
    <w:p>
      <w:r>
        <w:t>- Rechtsanwalt Thomas HÃ¤lg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