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IV.2006.00208 vom 2. März 2006</w:t>
      </w:r>
    </w:p>
    <w:p>
      <w:r>
        <w:t>ZH Sozialversicherungsgericht, 2006-03-02, DE</w:t>
      </w:r>
    </w:p>
    <w:p>
      <w:r>
        <w:rPr>
          <w:b/>
        </w:rPr>
        <w:t xml:space="preserve">Quelle: </w:t>
      </w:r>
      <w:r>
        <w:t>https://mcp.opencaselaw.ch/entscheid/zh_sozialversicherungsgericht_IV.2006.00208</w:t>
      </w:r>
    </w:p>
    <w:p>
      <w:r>
        <w:t>FR: ZH_SOZIALVERSICHERUNGSGERICHT IV.2006.00208 du 2 mars 2006</w:t>
      </w:r>
    </w:p>
    <w:p>
      <w:r>
        <w:t>IT: ZH_SOZIALVERSICHERUNGSGERICHT IV.2006.00208 del 2 marzo 2006</w:t>
      </w:r>
    </w:p>
    <w:p>
      <w:pPr>
        <w:pStyle w:val="Heading2"/>
      </w:pPr>
      <w:r>
        <w:t>Erwägungen</w:t>
      </w:r>
    </w:p>
    <w:p>
      <w:r>
        <w:rPr>
          <w:b/>
        </w:rPr>
        <w:t>E. 1</w:t>
      </w:r>
    </w:p>
    <w:p>
      <w:r>
        <w:t>Mit Eingabe vom 20. Februar 2006 erhob X.___ Beschwerde gegen einen Entscheid der Sozialversicherungsanstalt des Kantons Zürich, IV-Stelle, vom 25. Januar 2006 betreffend eine Kostenbeteiligung an eine vorzeitige Hörgeräte versorgung wegen Verlust (Urk. 1).</w:t>
      </w:r>
    </w:p>
    <w:p>
      <w:r>
        <w:rPr>
          <w:b/>
        </w:rPr>
        <w:t>E. 2</w:t>
      </w:r>
    </w:p>
    <w:p>
      <w:r>
        <w:t>Mit Verfügung vom 23. Februar 2006 wurde der Versicherten aufgegeben, den angefochtenen Entscheid, welcher der Beschwerdeeingabe nicht beilag, einzu reichen (Urk. 3). Mit Eingabe vom 28. Februar 2006 machte die Versicherte weitere Ausführungen zur Sache (Urk. 5) und reichte die Verfügung der IV-Stelle vom 29. Dezember 2005 ein, mit welcher die IV-Stelle ihr an die wegen Verlust vorzeitig notwendig gewordenen Neuversorgung mit einem Hörgerät eine Kostenbeteiligung in der Höhe von Fr. 948.80 zusprach (Urk. 6/1).</w:t>
      </w:r>
    </w:p>
    <w:p>
      <w:r>
        <w:rPr>
          <w:b/>
        </w:rPr>
        <w:t>E. 3</w:t>
      </w:r>
    </w:p>
    <w:p>
      <w:r>
        <w:t>Gemäss Art. 52 As. 1 des Gesetzes über den Allgemeinen Teil des Sozial versicherungsrechts (ATSG) kann gegen Verfügungen innert 30 Tagen bei der verfügenden Stelle Einsprache erhoben werden. Hierauf erlässt der Versiche rungs träger innert angemessener Frist einen Einspracheentscheid (Art. 52 Abs. 2 ATSG). Erst gegen Einspracheentscheide kann nach Massgabe von Art. 56 Abs. 1 ATSG Beschwerde am hiesigen Gericht erhoben werden.</w:t>
      </w:r>
    </w:p>
    <w:p>
      <w:r>
        <w:rPr>
          <w:b/>
        </w:rPr>
        <w:t>E. 4</w:t>
      </w:r>
    </w:p>
    <w:p>
      <w:r>
        <w:t>Gegen diesen Entscheid kann innert 10 Tagen seit der Zustellung beim Eidgenös sischen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 Sozialversicherungsgericht des Kantons Zürich Der EinzelrichterDer Gerichtssekretär i.V. MosimannWilhelm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