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IV.2006.00188 vom 24. Mai 2007</w:t>
      </w:r>
    </w:p>
    <w:p>
      <w:r>
        <w:t>ZH Sozialversicherungsgericht, 2007-05-24, DE</w:t>
      </w:r>
    </w:p>
    <w:p>
      <w:r>
        <w:rPr>
          <w:b/>
        </w:rPr>
        <w:t xml:space="preserve">Quelle: </w:t>
      </w:r>
      <w:r>
        <w:t>https://mcp.opencaselaw.ch/entscheid/zh_sozialversicherungsgericht_IV.2006.00188</w:t>
      </w:r>
    </w:p>
    <w:p>
      <w:r>
        <w:t>FR: ZH_SOZIALVERSICHERUNGSGERICHT IV.2006.00188 du 24 mai 2007</w:t>
      </w:r>
    </w:p>
    <w:p>
      <w:r>
        <w:t>IT: ZH_SOZIALVERSICHERUNGSGERICHT IV.2006.00188 del 24 maggio 2007</w:t>
      </w:r>
    </w:p>
    <w:p>
      <w:pPr>
        <w:pStyle w:val="Heading2"/>
      </w:pPr>
      <w:r>
        <w:t>Erwägungen</w:t>
      </w:r>
    </w:p>
    <w:p>
      <w:r>
        <w:rPr>
          <w:b/>
        </w:rPr>
        <w:t>E. 1</w:t>
      </w:r>
    </w:p>
    <w:p>
      <w:r>
        <w:t>1.1Â Â Â Â  R.___, geboren 1953, ist gelernter Coiffeur und arbeitete bis 1987 in einem eigenen Coiffeursalon. Anschliessend absolvierte er bankinterne Ausbildungen und Ã¼bte ab dem 1. Februar 1990 bei der Y.___ eine VollzeitbeschÃ¤ftigung aus, zunÃ¤chst wÃ¤hrend zwÃ¶lf Jahren als Devisendisponent und danach in der Konzernbetreuung (vgl. die Sachverhaltsdarstellung im Verlaufsprotokoll der Berufsberatung vom 10. November 2005, Urk. 13/18 S. 3 f., den Auszug aus dem individuellen Konto vom 20. Januar 2005, Urk. 13/29, und die Angaben der Arbeitgeberin vom 26. Januar 2005 im Fragebogen fÃ¼r den Arbeitgeber, Urk. 13/28). R.___ leidet seit langem an RÃ¼ckenbeschwerden im Bereich der LendenwirbelsÃ¤ule. Aufgrund einer Zunahme der Beschwerden begab er sich im Januar 2004 in die Behandlung von Dr. med. A.___, Klinik B.___, der ihn ab dem 15. Januar 2004 zu 100 % arbeitsunfÃ¤hig schrieb. Die nachfolgenden Untersuchungen ergaben die Befunde von degenerativen VerÃ¤nderungen in den Bereichen L4/5 und L5/S1, einer breitbasigen Diskushernie auf der HÃ¶he L4/5 mit Einengung im Rezessuseingang L5 und einer kleineren Hernie auf der HÃ¶he L5/S1 (vgl. die Krankengeschichte als Beilage zum Bericht von Dr. A.___ vom 23. und 29. Januar 2005, Urk. 13/15 S. 5, und den Bericht des RÃ¶ntgeninstituts C.___ vom 19. Januar 2004 Ã¼ber eine Magnetresonanz-Untersuchung der LendenwirbelsÃ¤ule, Urk. 23/4/1). Nachdem zwei Versuche einer Arbeitsaufnahme zu 50 % im Mai und im Dezember 2004 jeweils nach wenigen Tagen abgebrochen worden waren (vgl. Urk. 13/15 S. 7 f.), meldete sich R.___ am 6. Januar 2005 bei der Invalidenversicherung zum Leistungsbezug an (Urk. 13/32).</w:t>
      </w:r>
    </w:p>
    <w:p>
      <w:r>
        <w:t>1.2Â Â Â Â  Die Sozialversicherungsanstalt des Kantons ZÃ¼rich (SVA), IV-Stelle, holte neben den erwÃ¤hnten Angaben der Arbeitgeberin (Urk. 13/28) und dem bereits zitierten Bericht von Dr. A.___ vom 23. und 29. Januar 2005 (Urk. 13/15) den Bericht von Dr. med. D.___, Spezialarzt fÃ¼r OrthopÃ¤dische Chirurgie, vom 8. August 2005 ein (Urk. 13/14) und liess danach durch Dr. med. E.___, Spezialarzt fÃ¼r OrthopÃ¤dische Chirurgie, das Gutachten vom 4. Oktober 2005 erstellen (Untersuchung vom 29. September 2005, Urk. 13/13). Anschliessend liess sie eine Stellungnahme ihres Regionalen Ãrztlichen Dienstes verfassen (Notizen von Dr. med. F.___ vom 25. Oktober 2005, Urk. 13/7 S. 3) und durch ihre Berufsberatungsstelle AbklÃ¤rungen durchfÃ¼hren (vgl. das schon erwÃ¤hnte Verlaufsprotokoll vom 10. November 2005, Urk. 13/18). Mit VerfÃ¼gung vom 10. November 2005 teilte die SVA, IV-Stelle, dem Versicherten daraufhin mit, dass berufliche Massnahmen nicht durchfÃ¼hrbar seien und das Leistungsbegehren in dieser Hinsicht daher abgewiesen werde (Urk. 13/9). Des Weiteren erÃ¶ffnete sie ihm mit VerfÃ¼gung vom 11. November 2005, dass er bei einem InvaliditÃ¤tsgrad von 37 % auch keinen Anspruch auf eine Invalidenrente habe (Urk. 13/8; vgl. auch das Feststellungsblatt vom 11. November 2005, Urk. 13/7).</w:t>
      </w:r>
    </w:p>
    <w:p>
      <w:r>
        <w:t>Â Â Â Â Â Â Â Â  Gegen die VerfÃ¼gung vom 11. November 2005 betreffend den Rentenanspruch reichte R.___ mit Eingabe vom 24. November 2005 Einsprache ein (Urk. 13/5) und liess der SVA, IV-Stelle, in der Folge noch einen Bericht des RÃ¶ntgeninstituts C.___ vom 29. Juni 2005 Ã¼ber eine Magnetresonanz-Untersuchung der LendenwirbelsÃ¤ule vom Vortag zukommen (Urk. 13/11; vgl. auch das Fax-Ãbermittlungsschreiben vom 6. Januar 2006 in Urk. 13/18/1). Mit Entscheid vom 11. Januar 2006 wies die SVA, IV-Stelle, die Einsprache ab (Urk. 2 = Urk. 13/2; vgl. auch das Feststellungsblatt vom 12. Januar 2006, Urk. 13/1).</w:t>
      </w:r>
    </w:p>
    <w:p>
      <w:r>
        <w:t>2.Â Â Â Â Â Â  Gegen den Einspracheentscheid vom 11. Januar 2006 liess R.___, vertreten durch RechtsanwÃ¤ltin Claudia Eugster, mit Eingabe vom 13. Februar 2006 (Urk. 1) Beschwerde erheben mit den AntrÃ¤gen (Urk. 1 S. 2):</w:t>
      </w:r>
    </w:p>
    <w:p>
      <w:r>
        <w:t>"1.Â Â Â Â Â  Der Einspracheentscheid vom 11. Januar 2006 sei aufzuheben und es seien dem BeschwerdefÃ¼hrer die gesetzlichen Leistungen zu erbringen, insbesondere sei die Beschwerdegegnerin zu verpflichten, dem BeschwerdefÃ¼hrer eine ganze Invalidenrente ab dem 1. Januar 2005 zuzusprechen.</w:t>
      </w:r>
    </w:p>
    <w:p>
      <w:r>
        <w:t>2.Â Â Â Â Â  Eventualiter sei der Einspracheentscheid vom 11. Januar 2006 aufzuheben und an die Vorinstanz zur Neubeurteilung zurÃ¼ckzuweisen.</w:t>
      </w:r>
    </w:p>
    <w:p>
      <w:r>
        <w:t>3.Â Â Â Â Â  Eventualiter seien ergÃ¤nzende medizinische AbklÃ¤rungen zu treffen.</w:t>
      </w:r>
    </w:p>
    <w:p>
      <w:r>
        <w:t>4.Â Â Â Â Â  Unter Kosten- und EntschÃ¤digungsfolgen zu Lasten der Beschwerdegegnerin."</w:t>
      </w:r>
    </w:p>
    <w:p>
      <w:r>
        <w:t>Â Â Â Â Â Â Â Â  Als Beweismittel liess der Versicherte unter anderem eine Aufstellung des Chiropraktors Dr. G.___ Ã¼ber die Behandlungstermine in den Jahren 2004 und 2005 (Urk. 3/4/2; vgl. das Schreiben von Dr. G.___ vom 13. Februar 2006, Urk. 3/4/1= Urk. 7/1) und ein Schreiben der Y.___ vom 10. Februar 2006 zur Frage nach gesundheitlich angepassten Stellen (Urk. 3/7 = Urk. 7/2) beibringen. Die SVA, IV-Stelle, schloss in der Beschwerdeantwort vom 27. April 2006 auf Abweisung der Beschwerde (Urk. 12), worauf der Schriftenwechsel mit VerfÃ¼gung vom 28. April 2006 geschlossen wurde (Urk. 14).</w:t>
      </w:r>
    </w:p>
    <w:p>
      <w:r>
        <w:t>Â Â Â Â Â Â Â Â  In der Folge liess der Versicherte mit Eingabe vom 24. Mai 2006 (Urk. 15) um die Anordnung eines zweiten Schriftenwechsels ersuchen und dabei ein Gutachten von Dr. med. H.___, SpezialÃ¤rztin fÃ¼r OrthopÃ¤die, Praxis fÃ¼r OrthopÃ¤dische Gutachten, in Aussicht stellen. Mit VerfÃ¼gung vom 14. Juni 2006 entsprach das Gericht diesem Ersuchen insoweit, als es den Versicherten dazu aufforderte, das Gutachten bis zum 20. August 2006 einzureichen und gleichzeitig dazu Stellung zu nehmen (Urk. 16). Der Versicherte kam dieser Aufforderung innert erstreckter Frist mit Eingabe vom 10. Oktober 2006 nach (Urk. 22) und liess neben dem angekÃ¼ndigten Gutachten von Dr. H.___ vom 30. Juni 2006 (Untersuchung vom 5. Mai 2006, Urk. 23/1) insbesondere einen Bericht von Dr. D.___ vom 7. September 2006 zuhanden seiner Rechtsvertreterin (Urk. 23/2; vgl. auch die Fragen an Dr. D.___ im Schreiben vom 31. Juli 2006, Urk. 23/3), drei Berichte des RÃ¶ntgeninstituts C.___ vom 19. Januar 2004, vom 29. Juni 2005 und vom 15. MÃ¤rz 2006 Ã¼ber Magnetresonanz-Untersuchungen der LendenwirbelsÃ¤ule (Urk. 23/4/1-3; teilweise bereits oben erwÃ¤hnt) und den Bericht von Dr. D.___ vom 4. Juli 2006 Ã¼ber die unterdessen durchgefÃ¼hrte Operation einer dynamischen Stabilisation im Bereich L4-S1 der WirbelsÃ¤ule (Urk. 23/6) einreichen. Die SVA, IV-Stelle, verzichtete mit Schreiben vom 19. Oktober 2006 auf eine Stellungnahme zu den neuen Vorbringen und Unterlagen (Urk. 26). Mit VerfÃ¼gung vom 13. MÃ¤rz 2007 (Urk. 28) wurde die Pensionskasse X.___ zum Prozess beigeladen; sie liess sich innert der ihr angesetzten Frist zur Stellungnahme nicht vernehmen.</w:t>
      </w:r>
    </w:p>
    <w:p>
      <w:r>
        <w:t>Â Â Â Â Â Â Â Â  Auf die AusfÃ¼hrungen der Parteien und die eingereichten Unterlagen wird, soweit erforderlich, in den ErwÃ¤gungen eingegangen.</w:t>
      </w:r>
    </w:p>
    <w:p>
      <w:r>
        <w:t>Das Gericht zieht in ErwÃ¤gung:</w:t>
      </w:r>
    </w:p>
    <w:p>
      <w:r>
        <w:rPr>
          <w:b/>
        </w:rPr>
        <w:t>E. 1.1</w:t>
      </w:r>
    </w:p>
    <w:p>
      <w:r>
        <w:t>1.1.1Â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1.1.2Â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2</w:t>
      </w:r>
    </w:p>
    <w:p>
      <w:r>
        <w:t>/</w:t>
      </w:r>
    </w:p>
    <w:p>
      <w:r>
        <w:rPr>
          <w:b/>
        </w:rPr>
        <w:t>E. 3</w:t>
      </w:r>
    </w:p>
    <w:p>
      <w:r>
        <w:t>% gegeben, wogegen die Dreiviertelsrente noch nicht eingefÃ¼hrt gewesen war.</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1.1.3Â Â  Der Rentenanspruch entsteht nach Art. 29 Abs. 1 IVG frÃ¼hestens in dem Zeitpunkt, in dem die versicherte Person mindestens zu 40 % bleibend erwerbsunfÃ¤hig geworden ist (lit. a) oder wÃ¤hrend eines Jahres ohne wesentlichen Unterbruch durchschnittlich mindestens zu 40 % arbeitsunfÃ¤hig gewesen war (lit. b).</w:t>
      </w:r>
    </w:p>
    <w:p>
      <w:r>
        <w:t>1.2Â Â Â Â  FÃ¼r die Beurteilung von Rechtsfragen, denen medizinische Sachverhalte zugrunde liegen, ist das Gericht auf Angaben und Unterlagen von medizinischen Fachpersonen, namentlich von Ãrztinnen und Ãrzten, angewiesen. Hinsichtlich des Beweiswertes eines Arztberichtes ist nach hÃ¶chstrichterlicher Praxis entscheidend, ob der Bericht fÃ¼r die streitigen Belange umfassend ist, auf allseitigen Untersuchungen beruht, auch die geklagten Beschwerden berÃ¼cksichtigt, in Kenntnis der Vorakten abgegeben worden ist, in der Darlegung der medizinischen ZusammenhÃ¤nge und in der Beurteilung der medizinischen Situation einleuchtet und ob die Schlussfolgerungen des Experten oder der Expertin begrÃ¼ndet sind (BGE 125 V 352 Erw. 3a). Was die Parteigutachten anbelangt, so rechtfertigt der Umstand allein, dass eine Ã¤rztliche Stellungnahme von einer Partei eingeholt und in das Verfahren eingebracht wird, rechtsprechungsgemÃ¤ss noch keine Zweifel an ihrem Beweiswert (BGE 125 V 353 Erw. 3b/dd).</w:t>
      </w:r>
    </w:p>
    <w:p>
      <w:r>
        <w:t>2.</w:t>
      </w:r>
    </w:p>
    <w:p>
      <w:r>
        <w:t>2.1Â Â Â Â  Strittig und zu prÃ¼fen ist, ob und gegebenenfalls ab welchem Zeitpunkt der BeschwerdefÃ¼hrer Anspruch auf eine Invalidenrente hat.</w:t>
      </w:r>
    </w:p>
    <w:p>
      <w:r>
        <w:t>2.2Â Â Â Â  In Bezug auf die Befunde und die Diagnosen, wie sie sich bis zum Erlass des angefochtenen Einspracheentscheids vom 11. Januar 2006 prÃ¤sentierten, ergeben die medizinischen Unterlagen grundsÃ¤tzlich ein einheitliches, widerspruchsfreies Bild. So hatte sich der Verdacht auf eine Diskushernie, den Dr. A.___ bei der ersten Konsultation vom 15. Januar 2004 geÃ¤ussert hatte (vgl. Urk. 13/15 S. 5), durch die Magnetresonanzuntersuchung vom 19. Januar 2004 bestÃ¤tigt (vgl. Urk. 23/4/1). Sowohl im Bericht Ã¼ber die erste Magnetresonanzuntersuchung vom Januar 2004 als auch im Bericht Ã¼ber die zweite Magnetresonanzuntersuchung vom Juni 2005 wurde sodann eine Komprimierung der Wurzeltaschen im Bereich L5 infolge Einengung des Recessuseingangs durch Bandscheibengewebe beschrieben (Urk. 23/4/1, Urk. 13/11 = Urk. 23/4/2), jedoch hatte Dr. D.___ gemÃ¤ss seinem Bericht vom 8. August 2005 bis im Januar 2005 noch keine radikulÃ¤ren Ausstrahlungen feststellen kÃ¶nnen (vgl. Urk. 13/14 S. 2), und Dr. E.___ fand anlÃ¤sslich der Untersuchung von Ende September 2005 ebenfalls keine radikulÃ¤ren Symptome (vgl. Urk. 13/13 S. 7 und S. 8).</w:t>
      </w:r>
    </w:p>
    <w:p>
      <w:r>
        <w:t>Â Â Â Â Â Â Â Â  Im Zeitpunkt der Untersuchung durch Dr. H.___ vom Mai 2006 war die gesundheitliche Situation dann insoweit verÃ¤ndert, als der BeschwerdefÃ¼hrer im Februar 2006 infolge seiner Schmerzen einen Sturz erlitten hatte und seither anstelle der RÃ¼ckenschmerzen vor allem Ã¼ber einen Schmerz im rechten Bein klagte (vgl. Urk. 23/1 S. 3, S. 6 und S. 9; vgl. auch Urk. 1 S. 11). Dr. H.___ konnte nunmehr auch gewisse diskrete motorische und sensible AusfÃ¤lle infolge der Kompression auf der HÃ¶he L5 feststellen (vgl. Urk. 23/1 S. 20), und verschiedene neurologische Tests fielen - dies noch im Gegensatz zur Testung durch Dr. E.___ (vgl. Urk. 13/13 S. 4) - positiv aus (vgl. Urk. 23/1 S. 18). Diese Erscheinungen deuten auf eine gesundheitliche Verschlechterung hin, die sich erst nach dem Erlass des angefochtenen Einspracheentscheids vom 11. Januar 2006 eingestellt hat und deshalb nicht mehr in den vorliegend massgebenden Beurteilungszeitraum fÃ¤llt. DemgegenÃ¼ber vermutete Dr. H.___, dass eine als ausgeprÃ¤gt eingestufte InstabilitÃ¤t im Bereich L4/5 und eine beginnende InstabilitÃ¤t im Bereich L3/4, die sie in den neu angefertigten konventionellen RÃ¶ntgen- und RÃ¶ntgenfunktionsaufnahmen erkennen konnte (vgl. Urk. 23/1 S. 19, S. 20 und S. 21), allenfalls in etwas geringerem Ausmass schon wÃ¤hrend der gesamten zweijÃ¤hrigen Dauer der Schmerzgeschichte vorhanden gewesen, jedoch bisher noch nicht beschrieben worden sei, weil keine entsprechenden Funktionsaufnahmen angefertigt worden seien (vgl. Urk. 23/1 S. 22). Diese Beurteilung erscheint angesichts der sorgfÃ¤ltigen Auseinandersetzung von Dr. H.___ mit sÃ¤mtlichen bisherigen medizinischen Aufzeichnungen und angesichts ihrer eingehenden, detaillierten Erhebung nicht nur der aktuellen Situation, sondern der gesamten Krankengeschichte im Zeitverlauf als plausibel. Dies gilt umso mehr, als Dr. D.___ in seinem Bericht vom 7. September 2006 bestÃ¤tigte, dass die Retroposition des WirbelkÃ¶rpers L4 gegenÃ¼ber dem WirbelkÃ¶rper L5, die Dr. H.___ in der Magnetresonanzaufnahme vom MÃ¤rz 2006 erkannte (vgl. Urk. 23/1 S. 19), schon in den Aufnahmen vom Januar 2004 und vom Juni 2005 andeutungsweise sichtbar gewesen sei (vgl. Urk. 23/2 S. 1).</w:t>
      </w:r>
    </w:p>
    <w:p>
      <w:r>
        <w:t>Â Â Â Â Â Â Â Â  In diagnostischer Hinsicht erscheint die RÃ¼ckenproblematik des BeschwerdefÃ¼hrers somit insbesondere unter BerÃ¼cksichtigung des umfassenden und differenzierten Gutachtens von Dr. H.___ als genÃ¼gend abgeklÃ¤rt.</w:t>
      </w:r>
    </w:p>
    <w:p>
      <w:r>
        <w:t>2.3Â Â Â Â  Hinsichtlich der Symptomatik, die sich aus den festgestellten Befunden ergibt, besteht zum einen eine ausfÃ¼hrliche Dokumentation in Form der KrankengeschichteneintrÃ¤ge von Dr. A.___, wie sie fÃ¼r das Jahr 2004 dem Bericht von Dr. A.___ vom 23. Januar 2005 angehÃ¤ngt sind (Urk. 13/15 S. 5 ff.) und fÃ¼r das Jahr 2005 auszugsweise im Gutachten von Dr. H.___ wiedergegeben sind (Urk. 23/1 S. 15; vgl. dort auch die Wiedergabe von EintrÃ¤gen von Dr. med. J.___ Ã¼ber verschiedene Behandlungen mit Infiltrationen, Urk. 23/1 S. 11 f.). Zum andern findet sich hierzu im Gutachten von Dr. H.___ auch eine prÃ¤zise Darstellung, welche die Gutachterin vom BeschwerdefÃ¼hrer persÃ¶nlich erfragt hat (vgl. Urk. 23/1 S. 6 ff. und S. 20 f.). Dr. H.___ beurteilte das Aussageverhalten des BeschwerdefÃ¼hrers als konsistent, ohne Vorhandensein einer Theatralik oder Aggravation (vgl. Urk. 23/1 S 16), und erachtete die geklagten Beschwerden als klinisch reproduzierbar und vollumfÃ¤nglich erklÃ¤rbar (vgl. Urk. 23/1 S. 22), und auch die vorher mit dem BeschwerdefÃ¼hrer befassten medizinischen Fachpersonen Ã¤usserten nirgendwo Zweifel an der Glaubhaftigkeit der Schilderungen des BeschwerdefÃ¼hrers. Es kann daher auf die betreffenden Darstellungen abgestellt werden.</w:t>
      </w:r>
    </w:p>
    <w:p>
      <w:r>
        <w:t>Â Â Â Â Â Â Â Â</w:t>
      </w:r>
    </w:p>
    <w:p>
      <w:r>
        <w:t>Â Â Â Â Â Â Â Â  Aus ihnen geht im Wesentlichen hervor, dass das Beschwerdebild im massgebenden Zeitraum von Januar 2004 bis Januar 2006 in lumbalen Schmerzen, zeitweise mit Ausstrahlungen in die Beine und mit SensibilitÃ¤tsstÃ¶rungen, bestand, die unter der Behandlung mit Schmerzmitteln, medikamentÃ¶sen Infiltrationen, Thermoneurolyse, Physiotherapie und Krafttraining zeitweise zurÃ¼ckgingen und sich stabilisieren liessen, jedoch auch immer wieder exazerbierten (vgl. Urk. 13/15 S. 5 ff., Urk. 23/1 S. 6 ff., S. 11 ff. und S. 20 f.; vgl. auch die Angaben von Dr. D.___ im Bericht vom 8. August 2005, Urk. 13/14 S. 2). Insoweit ist der Sachverhalt ebenfalls ausreichend erstellt und bedarf keiner weiteren AbklÃ¤rungen.</w:t>
      </w:r>
    </w:p>
    <w:p>
      <w:r>
        <w:t>2.4Â Â Â Â  Was die Auswirkungen der vorhandenen Symptomatik auf die ArbeitsfÃ¤higkeit im massgebenden Zeitraum bis Januar 2006 anbelangt, so ist den KrankengeschichteneintrÃ¤gen von Dr. A.___ zu entnehmen, dass sich beim ersten Arbeitsversuch vom Mai 2004 die Lumbalgien verstÃ¤rkt hatten, als der BeschwerdefÃ¼hrer einen Ordner von einem Regal heruntergenommen hatte (Urk. 13/15 S. 7), und dass sich wÃ¤hrend des zweiten Arbeitsversuchs vom Dezember 2004 eine Beschwerdezunahme mit Wurzelirritation eingestellt hatte, als deren Ursache Dr. A.___ eine ungÃ¼nstige Belastung im Fitnesscenter vermutete (Urk. 13/15 S. 8). Der BeschwerdefÃ¼hrer selber gab gegenÃ¼ber Dr. H.___ an, es sei bei der Arbeit immer nur wÃ¤hrend etwa zwei bis zweieinhalb Stunden gegangen und wenn er den KÃ¶rper irgendwie abgedreht habe, sei es schmerzbedingt zu SchweissausbrÃ¼chen gekommen (Urk. 23/1 S. 6 f.). Hinsichtlich der Belastbarkeit im Allgemeinen ist im Gutachten von Dr. E.___ festgehalten, dass der BeschwerdefÃ¼hrer vor allem beim Gehen beschwerdefrei sei und dass er sich deswegen auch einen Hund angeschafft habe (Urk. 13/13 S. 7; vgl. auch Urk. 23/1 S. 6).</w:t>
      </w:r>
    </w:p>
    <w:p>
      <w:r>
        <w:t>Â Â Â Â Â Â Â Â  Aufgrund dieser Angaben zur Belastbarkeit hielt Dr. E.___ in seinem Gutachten fest, dass nach telefonischer Ãbereinkunft mit dem behandelnden Sportarzt "heute angesichts der vollstÃ¤ndig fehlenden radikulÃ¤ren Symptomatik eine volle ArbeitsfÃ¤higkeit postuliert werden" mÃ¼sse in einer angepassten TÃ¤tigkeit, wobei eine derart angepasste TÃ¤tigkeit seiner Meinung nach eine Arbeit sei, die vorwiegend gehend ausgeÃ¼bt werden kÃ¶nne, oder aber zumindest eine wechselbelastende TÃ¤tigkeit mit Sitzen und Gehen (Urk. 13/13 S. 8). Dr. H.___ sodann, welche dem BeschwerdefÃ¼hrer angesichts des Zustandes zur Zeit ihrer Begutachtung vom Mai 2006 eine vollstÃ¤ndige ArbeitsunfÃ¤higkeit fÃ¼r sÃ¤mtliche Arbeiten attestierte (Urk. 23/1 S. 23 und S. 26), gab zwar an, sie kÃ¶nne die Frage nach der ArbeitsfÃ¤higkeit in der frÃ¼heren Zeit seit Januar 2005 nicht schlÃ¼ssig beantworten, da sie den BeschwerdefÃ¼hrer damals nicht gesehen habe (Urk. 23/1 S. 26). Dennoch beliess sie es nicht bei dieser Aussage, sondern gelangte durch eine Analyse der Angaben des BeschwerdefÃ¼hrers und der vorhandenen medizinischen Unterlagen zu einer einleuchtenden Beurteilung auch fÃ¼r den damaligen Zeitraum. So fÃ¼hrte sie aus, dass sie den Angaben im Gutachten von Dr. E.___ grundsÃ¤tzlich zustimmen kÃ¶nne, dass Dr. E.___ jedoch ihrer Auffassung nach der Tendenz des BeschwerdefÃ¼hrers zur Dissimulierung zu wenig Rechnung getragen habe (Urk. 23/1 S. 24). Diese Vermutung liegt bei der LektÃ¼re des Gutachtens von Dr. E.___ tatsÃ¤chlich nahe. Denn es bestehen zwar entgegen den AusfÃ¼hrungen in der Beschwerdeschrift (vgl. Urk. 1 S. 6) keine Anhaltspunkte dafÃ¼r, dass Dr. E.___ nicht Ã¼ber sÃ¤mtliche medizinischen Unterlagen des Dossiers der Beschwerdegegnerin verfÃ¼gt hÃ¤tte, indessen fÃ¤llt auf, dass Dr. E.___ in seiner - kurz ausgefallenen - Beurteilung (Urk. 13/13 S. 7) mit einer gewissen Einseitigkeit die Zeiten des BeschwerdenrÃ¼ckgangs beziehungsweise die punktuelle Situation am Begutachtungstag im Auge gehabt hatte. Mit Blick auf die Schwankungen, wie sie aus den KrankengeschichteneintrÃ¤gen von Dr. A.___ und von Dr. J.___ ersichtlich sind und im Rahmen derer zeitweise auch EinschrÃ¤nkungen der GehfÃ¤higkeit auftraten (vgl. etwa den Eintrag von Dr. A.___ vom 21. Juni 2005 in Urk. 23/1 S. 15), ist daher die Aussage von Dr. H.___ plausibel, dass sie dem BeschwerdefÃ¼hrer wohl schon im Jahr 2005 selbst fÃ¼r eine angepasste Arbeit kaum eine 100%ige, sondern unter BerÃ¼cksichtigung von Hilfeleistungen durch Kollegen eine maximal 75%ige und ohne solche Hilfeleistungen nur noch eine 50%ige ArbeitsfÃ¤higkeit attestiert hÃ¤tte (vgl. Urk. 23/1 S. 24).</w:t>
      </w:r>
    </w:p>
    <w:p>
      <w:r>
        <w:t>Â Â Â Â Â Â Â Â  Das Gutachten von Dr. E.___ ist sodann insoweit unvollstÃ¤ndig, als es nur Angaben zum Charakter einer allgemeinen angepassten TÃ¤tigkeit und zur dortigen ArbeitsfÃ¤higkeit enthÃ¤lt. Bei der Frage nach der ArbeitsfÃ¤higkeit im angestammten Beruf hielt Dr. E.___ hingegen lediglich fest, es mÃ¼sse hier eine 100%ige ArbeitsfÃ¤higkeit postuliert werden, sofern diese Arbeit mit kurzem Sitzen und lÃ¤ngeren Gehstrecken ausgeÃ¼bt werden kÃ¶nne (Urk. 13/15 S. 8). Indessen ergibt sich aus den Angaben im Berufsberatungsprotokoll der Beschwerdegegnerin und im Gutachten von Dr. H.___, dass der BeschwerdefÃ¼hrer zwar in seinem frÃ¼heren TÃ¤tigkeitsfeld bei der Y.___ zu etwa 40 % zu Fuss unterwegs gewesen war, dass die in den letzten vier Jahren ausgeÃ¼bte Arbeit hingegen zu 90 % im Sitzen am Computer und nur zu 10 % im Gehen zu verrichten war (Urk. 13/18 S. 4, Urk. 23/1 S. 5). Trotzdem gelangte Dr. H.___, nachdem sie sich die Ausgestaltung der Arbeit und des Arbeitsplatzes prÃ¤zis hatte schildern lassen (vgl. Urk. 23/1 S. 5 f.), zum einleuchtenden Schluss, dass diese TÃ¤tigkeit im Jahr 2005 noch als adaptiert anzusehen gewesen wÃ¤re, wenn regelmÃ¤ssige UnterbrÃ¼che der Sitzhaltung durch kurze Gehstrecken (mindestens alle 30 Minuten wÃ¤hrend zwei bis drei Minuten) erfolgt wÃ¤ren (Urk. 23/1 S. 24). Da der BeschwerdefÃ¼hrer angab, die MÃ¶glichkeit des KÃ¶rperhaltungswechsels nach Bedarf sei zwar nicht gegeben gewesen, es wÃ¤re ihm jedoch mÃ¶glich gewesen, Kurzpausen einzuschalten (Urk. 23/1 S. 5), ist davon auszugehen, dass dem BeschwerdefÃ¼hrer die angestammte TÃ¤tigkeit in den Jahren 2004 und 2005 im Sinne der Beurteilung von Dr. H.___ im Rahmen eines Teilzeitpensums medizinisch noch zuzumuten war. Daran Ã¤ndert nichts, dass der BeschwerdefÃ¼hrer die beiden Arbeitsversuche vom Mai und vom Dezember 2004 jeweils nach wenigen Tagen wieder abgebrochen hatte, denn es ist immerhin darauf hinzuweisen, dass sich die ZeitrÃ¤ume des stabilen, mit geringeren Beschwerden verbundenen Verlaufs des Ã¶fteren Ã¼ber mehrere Wochen erstreckten (vgl. Urk. 13/15 S. 6 ff., Urk. 23/1 S. 15) und dass fÃ¼r die Schmerzzunahme wÃ¤hrend des zweiten Arbeitsversuchs ein arbeitsfremder Faktor, nÃ¤mlich eine ungÃ¼nstige Belastung im Fitnessraum, verantwortlich gemacht worden war.</w:t>
      </w:r>
    </w:p>
    <w:p>
      <w:r>
        <w:t>2.5Â Â Â Â  Unter diesen UmstÃ¤nden konnte aber dem BeschwerdefÃ¼hrer im massgebenden Zeitraum bis im Januar 2006 aus invalidenversicherungsrechtlicher Sicht noch keine Umstellung auf eine neue, allenfalls gesundheitlich noch besser angepasste TÃ¤tigkeit zugemutet werden. Denn zum einen gilt es zu beachten, dass das ArbeitsverhÃ¤ltnis mit der Y.___ im Jahr 2005 noch fortbestand und erst im Januar 2006 aufgelÃ¶st wurde (vgl. Urk. 23/1 S. 4). Und zum andern waren auch im Jahr 2005 noch zahlreiche therapeutische BemÃ¼hungen zur Verbesserung des Zustandsbildes im Gange, und es wurde zudem die MÃ¶glichkeit einer operativen Behandlung diskutiert (vgl. Urk. 13/14 S. 2), die zwar zunÃ¤chst zurÃ¼ckgestellt (vgl. Urk. 23/1 S. 7), in der Folge im Juli 2006 aber dann doch durchgefÃ¼hrt wurde (vgl. Urk. 23/6). Bis im Januar 2006 bestand somit objektiv betrachtet noch berechtigte Aussicht darauf, dass der BeschwerdefÃ¼hrer sein langjÃ¤hriges ArbeitsverhÃ¤ltnis zumindest teilzeitlich hÃ¤tte fortfÃ¼hren kÃ¶nnen (vgl. hierzu auch die Angabe des BeschwerdefÃ¼hrers im Verlaufprotokoll der Berufsberatung, wonach die Arbeitgeberin ihm die MÃ¶glichkeit zur Teilzeitarbeit geboten hÃ¤tte, Urk. 13/18 S. 4), und gleichzeitig wÃ¤re es angesichts der gesundheitlichen Schwankungen ungewiss gewesen, ob der BeschwerdefÃ¼hrer in einer anderen TÃ¤tigkeit tatsÃ¤chlich eine vollumfÃ¤ngliche ArbeitsfÃ¤higkeit hÃ¤tte erreichen und ein vergleichbares Einkommen hÃ¤tte erzielen kÃ¶nnen.</w:t>
      </w:r>
    </w:p>
    <w:p>
      <w:r>
        <w:t>Â Â Â Â Â Â Â Â  Das Invalideneinkommen ist daher fÃ¼r die Zeit bis im Januar 2006 nach den VerdienstmÃ¶glichkeiten an der bisherigen Arbeitsstelle zu bemessen. Dabei ist gestÃ¼tzt auf die AusfÃ¼hrungen von Dr. H.___ (Urk. 23/1 S. 24) von einer 50%igen LeistungsfÃ¤higkeit in der angestammten TÃ¤tigkeit auszugehen, da Hilfeleistungen im Umfang von etwa 25 %, wie sie Dr. H.___ fÃ¼r eine 75%ige ArbeitsfÃ¤higkeit voraussetzte, an einem durchschnittlichen Arbeitsplatz nicht erwartet werden kÃ¶nnen und die Arbeiten, die durch Drittpersonen verrichtet werden, zudem nicht der geldwerten Leistung des BeschwerdefÃ¼hrers zugeordnet werden kÃ¶nnen.</w:t>
      </w:r>
    </w:p>
    <w:p>
      <w:r>
        <w:t>Â Â Â Â Â Â Â Â  Eine 50%ige Leistungseinbusse im angestammten ArbeitsverhÃ¤ltnis geht mit einer 50%igen Lohneinbusse einher, sodass sich der InvaliditÃ¤tsgrad des BeschwerdefÃ¼hrers im hier zu beurteilenden Zeitraum auf 50 % belÃ¤uft, ohne dass auf die AusfÃ¼hrungen der Parteien zur konkreten HÃ¶he des Valideneinkommens und des Invalideneinkommens auf dem allgemeinen Arbeitsmarkt noch einzugehen wÃ¤re. Anzumerken ist nur, dass fÃ¼r die Bemessung des Valideneinkommens die EinkÃ¼nfte im langjÃ¤hrigen ArbeitsverhÃ¤ltnis mit der Y.___ massgebend sind, ungeachtet dessen, dass gemÃ¤ss den Aussagen des BeschwerdefÃ¼hrers schon der Wechsel vom Coiffeur- ins Bankengewerbe durch RÃ¼ckenbeschwerden bedingt gewesen war (vgl. Urk. 23/1 S. 6; vgl. auch Urk. 1 S. 3). Denn es ist davon auszugehen, dass der BeschwerdefÃ¼hrer - vor dem gesundheitlichen Einbruch im Januar 2004 - bei der Bank ein mindestens so hohes Einkommen hatte erzielen kÃ¶nnen, wie er es im angestammten Beruf als Coiffeur erreicht hÃ¤tte.</w:t>
      </w:r>
    </w:p>
    <w:p>
      <w:r>
        <w:t>Â Â Â Â Â Â Â Â  Der Beginn des Wartejahres sodann ist auf den 15. Januar 2004 anzusetzen, da Dr. A.___ den BeschwerdefÃ¼hrer ab diesem Datum zu 100 % arbeitsunfÃ¤hig schrieb (Urk. 13/15 S. 1) und der BeschwerdefÃ¼hrer aufgrund der vorstehenden Darlegungen ab dann ununterbrochen und im Durchschnitt mindestens zu 50 % arbeitsunfÃ¤hig war, wogegen er im Jahr 2003 wohl eine zeitweilige, aber noch keine ununterbrochene ArbeitsunfÃ¤higkeit aufgewiesen hatte (vgl. die Angaben im Fragebogen fÃ¼r den Arbeitgeber, Urk. 13/28 S. 2). Der BeschwerdefÃ¼hrer hat demnach ab dem 1. Januar 2005 Anspruch auf eine halbe Invalidenrente.</w:t>
      </w:r>
    </w:p>
    <w:p>
      <w:r>
        <w:t>2.6Â Â Â Â  Damit ist der angefochtene Einspracheentscheid vom 11. Januar 2006 in teilweiser Gutheissung der Beschwerde dahingehend zu Ã¤ndern, dass festzustellen ist, dass der BeschwerdefÃ¼hrer ab dem 1. Januar 2005 Anspruch auf eine halbe Rente hat.</w:t>
      </w:r>
    </w:p>
    <w:p>
      <w:r>
        <w:t>2.7Â Â Â Â  Ab Januar/Februar 2006 ergaben sich dann in verschiedener Hinsicht Ãnderungen im Sachverhalt, die sich auf den Rentenanspruch des BeschwerdefÃ¼hrers auswirken kÃ¶nnten. So endigte das ArbeitsverhÃ¤ltnis mit der Y.___ im Januar 2006 (vgl. Urk. 23/1 S. 4), sodass dem BeschwerdefÃ¼hrer nunmehr die Umstellung auf eine andere TÃ¤tigkeit rechtlich zugemutet werden konnte. Des Weiteren verÃ¤nderte sich im Februar 2006, offenbar nach einem Sturz des BeschwerdefÃ¼hrers, die QualitÃ¤t des Beschwerdebildes, sodass Dr. H.___ ihm neu eine vollstÃ¤ndige ArbeitsunfÃ¤higkeit fÃ¼r sÃ¤mtliche Arbeiten attestierte (vgl. Urk. 23/1 S. 23 und S. 26). Und schliesslich fand im Juli 2006, wie von Dr. H.___ im Gutachten vom 30. Juni 2006 bereits empfohlen (vgl. Urk. 23/1 S. 22 f.), die operative Stabilisation der WirbelsÃ¤ule statt (vgl. Urk. 23/6), und es wird zu prÃ¼fen sein, wie sich diese Operation auf die Belastbarkeit und die ArbeitsfÃ¤higkeit des BeschwerdefÃ¼hrers ausgewirkt hat (vgl. die Prognosen von Dr. H.___ hierzu, Urk. 23/1 S. 24).</w:t>
      </w:r>
    </w:p>
    <w:p>
      <w:r>
        <w:t>Â Â Â Â Â Â Â Â  Die Sache ist daher an die Beschwerdegegnerin zu Ã¼berweisen, damit sie - soweit sie dies nicht bereits getan hat (vgl. die Angabe in der Eingabe des BeschwerdefÃ¼hrers vom 10. Oktober 2006, wonach er bei der Beschwerdegegnerin ein Revisionsgesuch eingereicht hat, Urk. 22 S. 2) - von Amtes wegen prÃ¼fe, ob und in welcher Weise sich die ab Januar/Februar 2006 eingetretenen VerÃ¤nderungen auf den Rentenanspruch des BeschwerdefÃ¼hrers auswirken.</w:t>
      </w:r>
    </w:p>
    <w:p>
      <w:r>
        <w:t>3.Â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dem BeschwerdefÃ¼hrer eine ProzessentschÃ¤digung von Fr. 4'300.-- (inklusive Barauslagen und Mehrwertsteuer) zuzusprechen.</w:t>
      </w:r>
    </w:p>
    <w:p>
      <w:r>
        <w:t>Das Gericht erkennt:</w:t>
      </w:r>
    </w:p>
    <w:p>
      <w:r>
        <w:t>1.Â Â Â Â Â Â Â Â  In teilweiser Gutheissung der Beschwerde wird der angefochtene Einspracheentscheid vom 11. Januar 2006 dahingehend geÃ¤ndert, dass festgestellt wird, dass der BeschwerdefÃ¼hrer ab dem 1. Januar 2005 Anspruch auf eine halbe Rente hat.</w:t>
      </w:r>
    </w:p>
    <w:p>
      <w:r>
        <w:t>Â Â Â Â Â Â Â Â Â Â  Die Sache wird zur DurchfÃ¼hrung des Revisionsverfahrens an die Beschwerdegegnerin Ã¼berwiesen.</w:t>
      </w:r>
    </w:p>
    <w:p>
      <w:r>
        <w:t>2.Â Â Â Â Â Â Â Â  Das Verfahren ist kostenlos.</w:t>
      </w:r>
    </w:p>
    <w:p>
      <w:r>
        <w:t>3.Â Â Â Â Â Â Â Â  Die Beschwerdegegnerin wird verpflichtet, dem BeschwerdefÃ¼hrer eine ProzessentschÃ¤digung von Fr. 4'300.-- (inklusive Barauslagen und Mehrwertsteuer) zu bezahlen.</w:t>
      </w:r>
    </w:p>
    <w:p>
      <w:r>
        <w:t>4.Â Â Â Â Â Â Â Â  Zustellung gegen Empfangsschein an:</w:t>
      </w:r>
    </w:p>
    <w:p>
      <w:r>
        <w:t>- RechtsanwÃ¤ltin Claudia Eugster</w:t>
      </w:r>
    </w:p>
    <w:p>
      <w:r>
        <w:t>- Sozialversicherungsanstalt des Kantons ZÃ¼rich, IV-Stelle</w:t>
      </w:r>
    </w:p>
    <w:p>
      <w:r>
        <w:t>- Bundesamt fÃ¼r Sozialversicherung</w:t>
      </w:r>
    </w:p>
    <w:p>
      <w:r>
        <w:t>- Pensionskasse X.___</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