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IV.2006.00151 vom 20. Februar 2007</w:t>
      </w:r>
    </w:p>
    <w:p>
      <w:r>
        <w:t>ZH Sozialversicherungsgericht, 2007-02-20, DE</w:t>
      </w:r>
    </w:p>
    <w:p>
      <w:r>
        <w:rPr>
          <w:b/>
        </w:rPr>
        <w:t xml:space="preserve">Quelle: </w:t>
      </w:r>
      <w:r>
        <w:t>https://mcp.opencaselaw.ch/entscheid/zh_sozialversicherungsgericht_IV.2006.00151</w:t>
      </w:r>
    </w:p>
    <w:p>
      <w:r>
        <w:t>FR: ZH_SOZIALVERSICHERUNGSGERICHT IV.2006.00151 du 20 février 2007</w:t>
      </w:r>
    </w:p>
    <w:p>
      <w:r>
        <w:t>IT: ZH_SOZIALVERSICHERUNGSGERICHT IV.2006.00151 del 20 febbraio 2007</w:t>
      </w:r>
    </w:p>
    <w:p>
      <w:pPr>
        <w:pStyle w:val="Heading2"/>
      </w:pPr>
      <w:r>
        <w:t>Erwägungen</w:t>
      </w:r>
    </w:p>
    <w:p>
      <w:r>
        <w:rPr>
          <w:b/>
        </w:rPr>
        <w:t>E. 4</w:t>
      </w:r>
    </w:p>
    <w:p>
      <w:r>
        <w:t>4.1Â Â Â Â  Das Abkommen zwischen der Schweizerischen Eidgenossenschaft und der FÃ¶derativen Volksrepublik Jugoslawien Ã¼ber Sozialversicherung vom 8. Juni 1962 (Inkraftgetreten am 1. MÃ¤rz 1964; SR 0.831.109.818.1, nachfolgend Abkommen) findet gemÃ¤ss Art. 1 Abs. 1 Bst. a lit. ii in der Schweiz auf das Bundesgesetz Ã¼ber die Invalidenversicherung Anwendung. Es ist ebenso anwendbar auf alle Gesetze und Verordnungen, welche die in Absatz 1 dieses Artikels aufgefÃ¼hrten Gesetzgebungen kodifizieren, Ã¤ndern oder ergÃ¤nzen und auf Gesetze und Verordnungen, die einen neuen Zweig der Sozialversicherung einfÃ¼hren oder die bestehenden Versicherungszweige auf neue Kategorien von Personen ausdehnen (Art. 1 Abs. 2 des Abkommens).</w:t>
      </w:r>
    </w:p>
    <w:p>
      <w:r>
        <w:t>4.2Â Â Â Â  In BGE 126 V 203 Erw. 2b hielt das EidgenÃ¶ssische Versicherungsgericht fest, dass das Abkommen Schweiz/Jugoslawien im VerhÃ¤ltnis zu den Nachfolgestaaten der ehemaligen Bundesrepublik Jugoslawien angewandt wird, solange die Schweiz mit diesen keine Sozialversicherungsabkommen abgeschlossen hat.</w:t>
      </w:r>
    </w:p>
    <w:p>
      <w:r>
        <w:t>Â Â Â Â Â Â Â Â  Mangels eines neuen Abkommens mit den Nachfolgestaaten Serbien und Montenegro der ehemaligen Bundesrepublik Jugoslawien findet das Abkommen daher in persÃ¶nlicher und sachlicher Hinsicht auf die BeschwerdefÃ¼hrerin Anwendung.</w:t>
      </w:r>
    </w:p>
    <w:p>
      <w:r>
        <w:t>4.3Â Â Â Â  GemÃ¤ss Art. 2 des Abkommens sind die schweizerischen und jugoslawischen StaatsangehÃ¶rigen in den Rechten und Pflichten aus den in Artikel 1 genannten Gesetzgebungen einander gleichgestellt, soweit in diesem Abkommen und seinem Schlussprotokoll nichts Abweichendes bestimmt.</w:t>
      </w:r>
    </w:p>
    <w:p>
      <w:r>
        <w:rPr>
          <w:b/>
        </w:rPr>
        <w:t>E. 4.4</w:t>
      </w:r>
    </w:p>
    <w:p>
      <w:r>
        <w:t>4.4.1Â Â  FÃ¼r jugoslawische StaatsangehÃ¶rige gelten unter anderem die folgenden besonderen Bestimmungen Ã¼ber den Anspruch auf Leistungen der schweizerischen Invalidenversicherung (Art. 8 des Abkommens):</w:t>
      </w:r>
    </w:p>
    <w:p>
      <w:r>
        <w:t>Â Â Â Â Â Â Â Â  Jugoslawischen StaatsangehÃ¶rigen steht ein Anspruch auf Eingliederungsmassnahmen nur zu, solange sie in der Schweiz Wohnsitz haben und wenn sie unmittelbar vor dem Eintritt der InvaliditÃ¤t wÃ¤hrend mindestens eines vollen Jahres BeitrÃ¤ge an die schweizerische Versicherung entrichtet haben (Bst. a).</w:t>
      </w:r>
    </w:p>
    <w:p>
      <w:r>
        <w:t>Â Â Â Â Â Â Â Â  Ordentliche Invalidenrenten fÃ¼r Versicherte, die weniger als zur HÃ¤lfte invalid sind sowie HilflosenentschÃ¤digungen werden jugoslawischen StaatsangehÃ¶rigen nur gewÃ¤hrt, solange sie ihren Wohnsitz in der Schweiz haben (Bst. e).</w:t>
      </w:r>
    </w:p>
    <w:p>
      <w:r>
        <w:t>4.4.2Â Â  Nachdem das Abkommen in Bezug auf den Anspruch auf HilflosenentschÃ¤digung keine Abweichungen enthÃ¤lt, gelten fÃ¼r die jugoslawischen StaatsangehÃ¶rigen dieselben Bestimmungen wie fÃ¼r schweizerische StaatsangehÃ¶rige (vgl. Art. 2 in Verbindung mit Art. 8 Bst. e des Abkommens).</w:t>
      </w:r>
    </w:p>
    <w:p>
      <w:r>
        <w:t>4.5Â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Hilflosigkeit,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in Sachen D. vom 12. Januar 2005, I 169/03, Erw. 5, publiziert in SVR 2005 IV Nr. 34 S. 125).</w:t>
      </w:r>
    </w:p>
    <w:p>
      <w:r>
        <w:t>Â Â Â Â Â Â Â Â  Indes steht die Aufhebung der IV-rechtlichen Versicherungsklausel in Art. 6 Abs. 1 IVG unter dem Vorbehalt weiterer Gesetzesbestimmungen. Hierzu gehÃ¶ren namentlich die speziellen Klauseln in Art. 6 Abs. 2 IVG und in Art. 9 Abs. 3 IVG (vgl. Erw. 3.2.1).</w:t>
      </w:r>
    </w:p>
    <w:p>
      <w:r>
        <w:rPr>
          <w:b/>
        </w:rPr>
        <w:t>E. 4.6</w:t>
      </w:r>
    </w:p>
    <w:p>
      <w:r>
        <w:t>4.6.1Â Â  In Bezug auf die HilflosenentschÃ¤digung bestimmt Art. 8 Bst. e des Abkommens lediglich, dass diese jugoslawischen StaatsangehÃ¶rigen nur gewÃ¤hrt wird, solange sie ihren Wohnsitz in der Schweiz haben. Im Ãbrigen gelten gemÃ¤ss Art. 2 des Abkommens die nÃ¤mlichen Anspruchsvoraussetzungen wie fÃ¼r schweizerische StaatsangehÃ¶rige.</w:t>
      </w:r>
    </w:p>
    <w:p>
      <w:r>
        <w:t>Â Â Â Â Â Â Â Â  Damit bleibt kein Raum fÃ¼r die Anwendung der versicherungsmÃ¤ssigen Voraussetzungen von Art. 6 Abs. 2 oder von Art. 9 Abs. 3 IVG, welche allein fÃ¼r auslÃ¤ndische, nicht jedoch fÃ¼r Schweizer StaatsangehÃ¶rige Geltung haben. Vielmehr gelten hier allein die versicherungsmÃ¤ssigen Voraussetzungen von Art. 6 Abs. 1 IVG in Verbindung mit Art. 42 Abs. 1 IVG.</w:t>
      </w:r>
    </w:p>
    <w:p>
      <w:r>
        <w:t>4.6.2Â Â  Versicherte mit Wohnsitz und gewÃ¶hnlichem Aufenthalt (Art. 13 ATSG) in der Schweiz, die hilflos (Art. 9 ATSG) sind, haben Anspruch auf eine HilflosenentschÃ¤digung.</w:t>
      </w:r>
    </w:p>
    <w:p>
      <w:r>
        <w:t>4.7Â Â Â Â  Es ist ausgewiesen, dass die BeschwerdefÃ¼hrerin am 18. September 1985, rund einen Monat vor dem 18. Altersjahr, in ihrem Heimatland von einem Baum stÃ¼rzte (Urk. 8/26 Ziff. 7.3) und sich dabei eine komplette Tetraplegie zuzog. Im A.___ wurden am 3. November 2000 folgende Diagnosen festgehalten: Sensomotorisch komplette Tetraplegie sub C6 (Status nach Luxationsfraktur 1985, sekundÃ¤r rechtskonvexe throako-lumbale Skoliose, massive SpastizitÃ¤t im gesamten gelÃ¤hmten KÃ¶rper mit massiven Kontrakturen der HÃ¼ften, der Knie und der OSG beidseits), autonome Dysregulation mit Kreislauf-, Blasen-, Darm- und SexualfunktionsstÃ¶rung mit spastischer BlasenlÃ¤hmung und Reflexinkontinenz sowie orthostatischer Schwindel. Im A.___ wurden am 13. Januar 2000 folgende Gelenkskontrakturenkorrekturen vorgenommen: offene Arthrolyse HÃ¼fte rechts, Adductorentenotomie rechts, offene Arthrolyse HÃ¼fte links, POA Resektion HÃ¼fte links, offene Arthrolyse Knie rechts, offene Arthrolyse Knie links, AchillessehnenverlÃ¤ngerung Fuss rechts mit dorsalem OSG- und USG-Release, AchillessehnenverlÃ¤ngerung Fuss links, Mittelfussosteotomie rechts. Zudem konnte der BeschwerdefÃ¼hrerin am 16. Februar 2000 ein Blasenstimulator implantiert werden (Urk. 8/16/3 und 6). Diese Diagnose blieb bis zur Untersuchung am 24. Oktober 2005 im A.___ - mit Ausnahme des Status nach Dekubitus Grad III B Ã¼ber dem Metatarsal-Phalangeal-Gelenk V. rechts plantar - in Bezug auf die EinschrÃ¤nkungen des Bewegungsapparates dieselbe (Urk. 8/14/5). Am 11. November 2005 erlitt die BeschwerdefÃ¼hrerinÂ  zudem eine intrazerebrale Massenblutung (Urk. 8/15/6-7), welche zunÃ¤chst in der Medizinischen Klinik, Kardiologie, Pneumologie, des Spitals G.___ in Bern (Urk. 8/15/6-7) und sodann im K.___ behandelt wurde (Urk. 8/15/3-5).</w:t>
      </w:r>
    </w:p>
    <w:p>
      <w:r>
        <w:t>Â Â Â Â Â Â Â Â  Es ist somit festzuhalten, dass die gesundheitlichen Beschwerden in Bezug auf die Tetraplegie, welche zum Gesuch im eine HilflosenentschÃ¤digung fÃ¼hrten (Urk. 8/26 Ziff. 7.7), bereits vor der Einreise in die Schweiz am 2. Juli 1999 vorlagen. In Analogie zu Art. 29 Abs. 1 lit. b IVG ist der Versicherungsfall somit schon vor der Einreise in die Schweiz eingetreten.</w:t>
      </w:r>
    </w:p>
    <w:p>
      <w:r>
        <w:t>4.8Â Â Â Â  Der Anspruch auf HilflosenentschÃ¤digung entsteht am ersten Tag des Monats, in dem sÃ¤mtliche Anspruchsvoraussetzungen erfÃ¼llt sind (Art. 35 Abs. 1 der Verordnung Ã¼ber die Invalidenversicherung [IVV]). Die HilflosenentschÃ¤digung wird frÃ¼hestens von Geburt an gewÃ¤hrt (Art. 42 Abs. 4 IVG), wobei bei MinderjÃ¤hrigen Art. 42 bis f. IVG zu beachten sind.</w:t>
      </w:r>
    </w:p>
    <w:p>
      <w:r>
        <w:rPr>
          <w:b/>
        </w:rPr>
        <w:t>E. 4.9</w:t>
      </w:r>
    </w:p>
    <w:p>
      <w:r>
        <w:t>4.9.1Â Â  Hinsichtlich des Anspruchs auf HilflosenentschÃ¤digung fÃ¼r MinderjÃ¤hrige erkannte das hiesige Gericht, wie die BeschwerdefÃ¼hrerin zu Recht ausfÃ¼hren lÃ¤sst (Urk. 1 S. 2), dass jenen seit der Gesetzesrevision per 1. Januar 2004 ein solcher Anspruch zusteht, selbst wenn ihre Hilflosigkeit bereits bei ihrer Einreise in die Schweiz bestanden hat (Urteil vom 21. Juni 2005 in Sachen A., IV.2004.00251). Die von der Beschwerdegegnerin (Urk. 2 S. 2) zitierte Rechtsprechung des hiesigen Gerichts (Urteil vom 24. Juni 2005 in Sachen K., IV.2004.00648, Erw. 4) bezieht sich indessen auf einen Zeitraum fÃ¼r Versicherungsleistungen von dem Inkrafttreten der 4. IV-Revision, wie die BeschwerdefÃ¼hrerinÂ  zutreffend festhÃ¤lt (Urk. 1 S. 2).</w:t>
      </w:r>
    </w:p>
    <w:p>
      <w:r>
        <w:t>4.9.2Â Â  In einem weiteren Entscheid bejahte das hiesige Gericht die Frage, ob in Analogie zur Ausrichtung von HilflosenentschÃ¤digung an in der Schweiz wohnhafte jugoslawische MinderjÃ¤hrigen, deren anspruchsbegrÃ¼ndende InvaliditÃ¤t bereits vor der Unterstellung unter die Invalidenversicherung eingetreten sei, auch dem volljÃ¤hrigen Sohn eines BeschwerdefÃ¼hrers, welcher aktenkundig seit der Geburt hilflos und erst im Erwachsenenalter in die Schweiz eingereist war, ein Anspruch auf HilflosenentschÃ¤digung zustehe. Es begrÃ¼ndete diesen Entscheid insbesondere damit, dass die HilflosenentschÃ¤digung gemÃ¤ss dem Abkommen weder eine Eingliederungsmassnahme noch eine Rente darstelle, weswegen dessen Art. 8 lit. a, c und d nicht anwendbar seien. Somit komme diesbezÃ¼glich der in Art. 2 statuierte Gleichbehandlungsgrundsatz zur Anwendung, gemÃ¤ss welchem Leistungen den AngehÃ¶rigen des anderen Vertragsstaates unter den gleichen Bedingungen zustÃ¼nden, die der leistende Vertragsstaat fÃ¼r seine AngehÃ¶rigen vorsehe. Im Anschluss an die 4. IVG-Revision stehe somit die HilflosenentschÃ¤digung jugoslawischen StaatsangehÃ¶rigen gleich wie Schweizer BÃ¼rgern auch dann zu, wenn die anspruchsbegrÃ¼ndende InvaliditÃ¤t beziehungsweise HilfsbedÃ¼rftigkeit vor der Unterstellung unter die Invalidenversicherung eingetreten sei. Nach dem Dahinfallen der allgemeinen IV-rechtlichen Versicherungsklausel per 1. Januar 2001, mit der 4. IVG-Revision und mangels abweichender Bestimmungen im Abkommen stehe dem Sohn des BeschwerdefÃ¼hrers angesichts seines Wohnsitzes in der Schweiz ein Anspruch auf HilflosenentschÃ¤digung zu (Urteil vom 31. Juli 2006 in Sachen M., IV.2006.00497, Erw. 4.6-4.7).</w:t>
      </w:r>
    </w:p>
    <w:p>
      <w:r>
        <w:t>4.9.3Â Â  Es fragt sich nun, ob der Fall der BeschwerdefÃ¼hrerin ebenfalls gleich zu behandeln ist. Der Fall weicht insofern vom vorher ausgefÃ¼hrten Sachverhalt (Erw. 4.9.2) ab, als die BeschwerdefÃ¼hrerin nicht seit Geburt hilflos ist, sondern dies aufgrund ihres Unfalles im 17. Altersjahr erst wurde.</w:t>
      </w:r>
    </w:p>
    <w:p>
      <w:r>
        <w:t>Â Â Â Â Â Â Â Â  Nachdem die HilflosenentschÃ¤digung jugoslawischen StaatsangehÃ¶rigen gleich wie Schweizer BÃ¼rgern auch dann zusteht, wenn die anspruchsbegrÃ¼ndende InvaliditÃ¤t beziehungsweise HilfsbedÃ¼rftigkeit vor der Unterstellung unter die Invalidenversicherung eingetreten ist - im vorliegenden Fall vor der Einreise in die Schweiz im Jahr 1999 - hat auch die BeschwerdefÃ¼hrerin Anspruch auf HilflosenentschÃ¤digung, sofern die Ã¼brigen Voraussetzungen erfÃ¼llt sind.</w:t>
      </w:r>
    </w:p>
    <w:p>
      <w:r>
        <w:t>4.10Â Â  Weil die Beschwerdegegnerin die Ã¼brigen Voraussetzungen der Ausrichtung von HilflosenentschÃ¤digung nicht geprÃ¼ft hat, ist die Sache an sie zurÃ¼ckzuweisen, damit sie nach einer ergÃ¤nzenden PrÃ¼fung anschliessend darÃ¼ber neu verfÃ¼ge. In Bezug auf die Frage, seit wann Anspruch besteht, ist die Beschwerdegegnerin auf Art. 6 Abs. 1 IVG in Verbindung mit Art. 48 Abs. 2 IVG, beziehungsweise Art. 42 Abs. 1 IVG in der seit 1. Januar 2004 geltenden Fassung hinzuweisen.</w:t>
      </w:r>
    </w:p>
    <w:p>
      <w:r>
        <w:rPr>
          <w:b/>
        </w:rPr>
        <w:t>E. 5</w:t>
      </w:r>
    </w:p>
    <w:p>
      <w:r>
        <w:t>5.1Â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die vertretene BeschwerdefÃ¼hrerin Anspruch auf eine ProzessentschÃ¤digung hat.</w:t>
      </w:r>
    </w:p>
    <w:p>
      <w:r>
        <w:t>5.2Â Â Â Â  Die ProzessentschÃ¤digung ist gestÃ¼tzt auf Â§ 34 des Gesetzes Ã¼ber das Sozialversicherungsgericht in Verbindung mit Â§ 9 der Verordnung Ã¼ber die sozialversicherungsgerichtlichen GebÃ¼hren, Kosten und EntschÃ¤digungen unter BerÃ¼cksichtigung des notwendigen Aufwandes und der Schwierigkeit des Prozesses auf Fr. 700.-- (inklusive Barauslagen und Mehrwertsteuer) festzusetzen.</w:t>
      </w:r>
    </w:p>
    <w:p>
      <w:r>
        <w:t>Das Gericht erkennt:</w:t>
      </w:r>
    </w:p>
    <w:p>
      <w:r>
        <w:t>1.Â Â Â Â Â Â Â Â  Die Beschwerde wird in dem Sinne gutgeheissen, dass der angefochtene Einspracheentscheid vom 9. Januar 2006 insoweit aufgehoben wird, als die Voraussetzungen fÃ¼r den Bezug einer HilflosenentschÃ¤digung verneint wurden, und es wird die Sache zur PrÃ¼fung der Ã¼brigen Anspruchsvoraussetzungen fÃ¼r die HilflosenentschÃ¤digung und anschliessender NeuverfÃ¼gung an die Beschwerdegegnerin zurÃ¼ckgewiesen.</w:t>
      </w:r>
    </w:p>
    <w:p>
      <w:r>
        <w:t>2.Â Â Â Â Â Â Â Â  Das Verfahren ist kostenlos.</w:t>
      </w:r>
    </w:p>
    <w:p>
      <w:r>
        <w:t>3.Â Â Â Â Â Â Â Â  Die Beschwerdegegnerin wird verpflichtet, der BeschwerdefÃ¼hrerin eine ProzessentschÃ¤digung von Fr. 700.-- (inklusive Bausauslagen und Mehrwertsteuer) zu bezahlen.</w:t>
      </w:r>
    </w:p>
    <w:p>
      <w:r>
        <w:t>4.Â Â Â Â Â Â Â Â  Zustellung gegen Empfangsschein an:</w:t>
      </w:r>
    </w:p>
    <w:p>
      <w:r>
        <w:t>- Pro Infirmis ZÃ¼rich</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