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IV.2006.00149 vom 13. April 2007</w:t>
      </w:r>
    </w:p>
    <w:p>
      <w:r>
        <w:t>ZH Sozialversicherungsgericht, 2007-04-13, DE</w:t>
      </w:r>
    </w:p>
    <w:p>
      <w:r>
        <w:rPr>
          <w:b/>
        </w:rPr>
        <w:t xml:space="preserve">Quelle: </w:t>
      </w:r>
      <w:r>
        <w:t>https://mcp.opencaselaw.ch/entscheid/zh_sozialversicherungsgericht_IV.2006.00149</w:t>
      </w:r>
    </w:p>
    <w:p>
      <w:r>
        <w:t>FR: ZH_SOZIALVERSICHERUNGSGERICHT IV.2006.00149 du 13 avril 2007</w:t>
      </w:r>
    </w:p>
    <w:p>
      <w:r>
        <w:t>IT: ZH_SOZIALVERSICHERUNGSGERICHT IV.2006.00149 del 13 aprile 2007</w:t>
      </w:r>
    </w:p>
    <w:p>
      <w:pPr>
        <w:pStyle w:val="Heading2"/>
      </w:pPr>
      <w:r>
        <w:t>Erwägungen</w:t>
      </w:r>
    </w:p>
    <w:p>
      <w:r>
        <w:rPr>
          <w:b/>
        </w:rPr>
        <w:t>E. 1</w:t>
      </w:r>
    </w:p>
    <w:p>
      <w:r>
        <w:t>1.1Â Â Â Â  Die massgebenden rechtlichen Bestimmungen und die Rechtsprechung zum Einkommensvergleich (Art. 16 des Bundesgesetzes Ã¼ber den Allgemeinen Teil des Sozialversicherungsrechts, ATSG), zum Rentenanspruch (Art. 28 des Bundesgesetzes Ã¼ber die Invalidenversicherung; IVG), zum Wartejahr (Art. 29 Abs. 1 lit. b IVG) und zur verspÃ¤teten Anmeldung (Art. 48 Abs. 2 IVG) sind im angefochtenen Entscheid zutreffend wiedergegeben (Urk. 2 S. 1 ff.). Darauf kann, mit folgenden ErgÃ¤nzungen, verwiesen werden.</w:t>
      </w:r>
    </w:p>
    <w:p>
      <w:r>
        <w:t>1.2Â Â Â Â  Nach Art. 48 Abs. 2 des Bundesgesetzes Ã¼ber die Invalidenversicherung (IVG) werden Leistungen der Invalidenversicherung in Abweichung von Art. 24 Abs. 1 des Bundesgesetzes Ã¼ber den Allgemeinen Teil des Sozialversicherungsrechts Â (ATSG) lediglich fÃ¼r die zwÃ¶lf der Anmeldung vorangegangenen Monate ausgerichtet, wenn sich eine versicherte Person mehr als zwÃ¶lf Monate nach Entstehung des Anspruchs anmeldet (Art. 48 Abs. 2 Satz 1 IVG). Weitergehende Nachzahlungen werden erbracht, wenn die versicherte Person den anspruchsbegrÃ¼ndenden Sachverhalt nicht kennen konnte und die Anmeldung innert zwÃ¶lf Monaten nach Kenntnisnahme vornimmt (Art. 48 Abs. 2 Satz 2 IVG).</w:t>
      </w:r>
    </w:p>
    <w:p>
      <w:r>
        <w:t>Â Â Â Â Â Â Â Â  Unter dem anspruchsbegrÃ¼ndenden Sachverhalt ist in Anlehnung an Art. 4 und 5 IVG in der bis 31. Dezember 2002 gÃ¼ltigen Fassung der kÃ¶rperliche oder geistige Gesundheitsschaden zu verstehen, der eine voraussichtlich bleibende oder lÃ¤ngere Zeit dauernde ErwerbsunfÃ¤higkeit verursacht oder der die nichterwerbstÃ¤tige versicherte Person in seinem bisherigen Aufgabenbereich beeintrÃ¤chtigt. GemÃ¤ss konstanter Rechtsprechung des EidgenÃ¶ssischen Versicherungsgerichts (EVG) bezieht sich die Unkenntnis des anspruchsbegrÃ¼ndenden Sachverhalts nicht auf den Rechtsanspruch auf eine Rente, sondern auf den Gesundheitsschaden, der eine ErwerbsunfÃ¤higkeit verursacht (BGE 100 V 120 f. Erw. 2c; Urteile des EVG vom 8. Januar 2001 i.S. B., I 481/00 Erw. 2a, vom 29. MÃ¤rz 2001 i.S. K., I 71/00 Erw. 2a, vom 26. April 2001 i.S. G., I 246/00 Erw. 1).</w:t>
      </w:r>
    </w:p>
    <w:p>
      <w:r>
        <w:t>Â Â Â Â Â Â Â Â  Mit der Kenntnis des anspruchsbegrÃ¼ndenden Sachverhaltes ist nicht das subjektive EinsichtsvermÃ¶gen der versicherten Person gemeint, sondern es geht nach dem Wortlaut von Art. 48 Abs. 2 Satz 2 IVG vielmehr darum, ob der anspruchsbegrÃ¼ndende Sachverhalt objektiv feststellbar ist oder nicht. Objektive Feststellbarkeit in diesem Sinne bedingt, dass die Ãrzte in der Lage sein mÃ¼ssen, die geklagten Beschwerden zu objektivieren und ihnen Krankheitswert zuzumessen, dass mithin ein Leiden erkannt wird, das einen Gesundheitsschaden im Sinne von Art. 4 IVG in der bis 31. Dezember 2002 gÃ¼ltigen Fassung darstellen kann (Urteil des EVG vom 26. April 2001 i.S. G., I 246/00 Erw. 2a). Zu denken ist dabei etwa an eine progrediente Erkrankung, die erst bei Erreichen eines bestimmten Schweregrades ins Gewicht fÃ¤llt (vgl. BGE 120 V 94 Erw. 4b).</w:t>
      </w:r>
    </w:p>
    <w:p>
      <w:r>
        <w:t>Â Â Â Â Â Â Â Â  Eine von der versicherten Person nicht zu vertretende Unkenntnis des anspruchsbegrÃ¼ndenden Sachverhalts kann sich daraus ergeben, dass gerade die Art der - namentlich psychischen - Erkrankung die FÃ¤higkeit, die Krankheit zu erkennen oder den Willen zur Geltendmachung des Anspruchs beeintrÃ¤chtigt, bis hin zur UrteilsunfÃ¤higkeit im zivilrechtlichen Sinn (vgl. BGE 102 V 118 Erw. 3, 108 V 228 f. Erw. 4, Urteil des EVG vom 29. MÃ¤rz 2001 i.S. K., I 71/00 Erw. 2b-3a). Allgemein muss eine weitergehende Nachzahlung im Sinne von Art. 48 Abs. 2 Satz 2 IVG dann gewÃ¤hrt werden, wenn die versicherte Person wegen hÃ¶herer Gewalt zu handeln objektiv verhindert ist und innerhalb angemessener Frist nach Wegfall des Hindernisses die Anmeldung vornimmt. Die Nachzahlung kann aber - wenn sie Ã¼ber die zwÃ¶lf Monate hinaus zu gewÃ¤hren ist - auf jeden Fall nach Art. 48 Abs. 1 IVG nur vom Monat der Anmeldung an auf fÃ¼nf Jahre zurÃ¼ck erfolgen. Einem Nachzahlungsanspruch der Versicherten fÃ¼r mehr als zwÃ¶lf Monate vor der Anmeldung steht der Umstand nicht entgegen, dass die in Art. 66 der Verordnung Ã¼ber die Invalidenversicherung (IVV) genannten Drittpersonen bereits in einem frÃ¼heren Zeitpunkt den leistungsbegrÃ¼ndenden Sachverhalt gekannt haben (ZAK 1984 S. 404 Erw. 1 mit Hinweisen; unverÃ¶ffentlichter Entscheid des EidgenÃ¶ssischen Versicherungsgerichts in Sachen G. vom 26. April 2001, I 246/00).</w:t>
      </w:r>
    </w:p>
    <w:p>
      <w:r>
        <w:t>2.Â Â Â Â Â Â</w:t>
      </w:r>
    </w:p>
    <w:p>
      <w:r>
        <w:t>2.1Â Â Â Â  Es ist unbestritten, dass der BeschwerdefÃ¼hrer von Januar 2001 bis anfangs 2005 in seiner TÃ¤tigkeit als AntiquitÃ¤tenhÃ¤ndler stark eingeschrÃ¤nkt war (vgl. Urk. 2 S. 2 Ziff. II; Urk. 7/12/1 S. 3). Streitig und zu prÃ¼fen ist, ob der BeschwerdefÃ¼hrer in Anwendung von Art. 48 Abs. 2 IVG grundsÃ¤tzlich fÃ¼r einen lÃ¤ngeren Zeitraum als das Jahr vor seiner Anmeldung am 20. April 2005 einen Anspruch auf Nachzahlung einer Invalidenrente hat. Nach dem AusgefÃ¼hrten (vgl. vorstehend Erw. 1.2) ist dafÃ¼r Voraussetzung, dass der anspruchsbegrÃ¼ndende Sachverhalt vorher objektiv nicht feststellbar war oder dass der BeschwerdefÃ¼hrer infolge seines Leidens beziehungsweise wegen hÃ¶herer Gewalt nicht in der Lage war, seine Krankheit zu erkennen oder die Anmeldung vorzunehmen.</w:t>
      </w:r>
    </w:p>
    <w:p>
      <w:r>
        <w:t>2.2Â Â Â Â  Die Beschwerdegegnerin ging gestÃ¼tzt auf die medizinischen Akten davon aus, dass der BeschwerdefÃ¼hrer ab Januar 2001 arbeitsunfÃ¤hig und dass das Wartejahr per 1. Januar 2002 erfÃ¼llt war. Auch nach Ablauf des Wartejahres sei ihm noch keine ErwerbstÃ¤tigkeit zumutbar gewesen, sodass eine vollstÃ¤ndige invaliditÃ¤tsbedingte Erwerbseinbusse bestanden habe. Der InvaliditÃ¤tsgrad habe ab 1. Januar 2002 100 % betragen. Da die Anmeldung zum Bezug von IV-Leistungen erst im April 2005 bei der IV-Stelle eingegangen sei, kÃ¶nne lediglich rÃ¼ckwirkend ab 1. April 2004 eine Rente ausgerichtet werden. Eine Ausrichtung ab 1. Januar 2002 sei nicht mÃ¶glich, da dem BeschwerdefÃ¼hrer seine eigenen gesundheitlichen Probleme bekannt gewesen seien und es ihm trotz eingeschrÃ¤nkter LeistungsfÃ¤higkeit objektiv mÃ¶glich gewesen wÃ¤re, sich rechtzeitig zum Leistungsbezug anzumelden (Urk. 2 S. 2 Ziff. II).</w:t>
      </w:r>
    </w:p>
    <w:p>
      <w:r>
        <w:t>2.3Â Â Â Â  Der BeschwerdefÃ¼hrer brachte demgegenÃ¼ber vor, dass bei ihm bereits 1994 ein Vorhofflimmern diagnostiziert worden sei. Mittels Einnahme von Medikamenten habe es in ertrÃ¤glichen Grenzen gehalten werden kÃ¶nnen. In der Folge sei seine LeistungsfÃ¤higkeit jedoch gesunken; das normale Arbeitspensum habe durch eine freie Arbeitszeiteinteilung bewÃ¤ltigt werden kÃ¶nnen. Wegen der Verschlechterung seines Gesundheitszustandes habe er zwischen 1995 und 1999 regelmÃ¤ssig auch an den Wochenenden gearbeitet, damit er das Pensum habe erledigen kÃ¶nnen. Anfangs 2000 habe sich zudem seine psychische LeistungsfÃ¤higkeit vermindert. Bis 2005 sei er lediglich in der Lage gewesen, die elementarsten tÃ¤glichen Verrichtungen wie Anziehen, KÃ¶rperpflege und Einkauf zu erledigen. Diese seien jedoch beinahe stÃ¤ndig begleitet gewesen von SchwindelgefÃ¼hlen, Wahrnehmungs- und SehstÃ¶rungen, vor allem aber vermehrt psychischen StÃ¶rungen wie Angst- und VerwirrtheitszustÃ¤nde. Diese fÃ¼hrten zu starken Depressionen, und sein Verhalten sei zunehmend irrational geworden. Zusammenfassend sei er nicht in der Lage gewesen, administrative Arbeiten zu erledigen (Urk. 1 S. 2), dies habe nicht nur die Anmeldung bei der Invalidenversicherung, sondern auch die Einreichung der SteuererklÃ¤rung und die BuchfÃ¼hrung umfasst. Seit dem letzten Eingriff Mitte Januar 2005 und der Absetzung verschiedener Medikamente habe sich seine psychische und physische LeistungsfÃ¤higkeit merklich verbessert und er sei wieder in der Lage, administrative Arbeiten zu erledigen. Deswegen sei die Anmeldung erst im April 2005 erfolgt (Urk. 1 S. 3).</w:t>
      </w:r>
    </w:p>
    <w:p>
      <w:r>
        <w:rPr>
          <w:b/>
        </w:rPr>
        <w:t>E. 3</w:t>
      </w:r>
    </w:p>
    <w:p>
      <w:r>
        <w:t>Zustellung gegen Empfangsschein an:</w:t>
      </w:r>
    </w:p>
    <w:p>
      <w:r>
        <w:t>- E.___</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