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IV.2006.00135 vom 14. September 2006</w:t>
      </w:r>
    </w:p>
    <w:p>
      <w:r>
        <w:t>ZH Sozialversicherungsgericht, 2006-09-14, DE</w:t>
      </w:r>
    </w:p>
    <w:p>
      <w:r>
        <w:rPr>
          <w:b/>
        </w:rPr>
        <w:t xml:space="preserve">Quelle: </w:t>
      </w:r>
      <w:r>
        <w:t>https://mcp.opencaselaw.ch/entscheid/zh_sozialversicherungsgericht_IV.2006.00135</w:t>
      </w:r>
    </w:p>
    <w:p>
      <w:r>
        <w:t>FR: ZH_SOZIALVERSICHERUNGSGERICHT IV.2006.00135 du 14 septembre 2006</w:t>
      </w:r>
    </w:p>
    <w:p>
      <w:r>
        <w:t>IT: ZH_SOZIALVERSICHERUNGSGERICHT IV.2006.00135 del 14 settembre 2006</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des Bundgesetzes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2.3Â Â Â Â  Nach Art. 41 IVG (seit 1. Januar 2003: Art. 17 ATSG) sind laufende Renten fÃ¼r die Zukunft zu erhÃ¶hen, herabzusetzen oder aufzuheben, wenn sich der InvaliditÃ¤tsgrad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Sachverhaltes, wie er im Zeitpunkt der ursprÃ¼nglichen RentenverfÃ¼gung bestanden hat, mit demjenigen zur Zeit der streitigen RevisionsverfÃ¼gung (seit 1. Januar 2003: respektive des Einspracheentscheides; BGE 105 V 29).</w:t>
      </w:r>
    </w:p>
    <w:p>
      <w:r>
        <w:t>Â Â Â Â Â Â Â Â  Unerheblich unter revisionsrechtlichen Gesichtspunkten ist nach stÃ¤ndiger Rechtsprechung die unterschiedliche Beurteilung eines im Wesentlichen unverÃ¤ndert gebliebenen Sachverhaltes (BGE 112 V 372 Erw. 2b mit Hinweisen; SVR 1996 IV Nr. 70 S. 204 Erw. 3a).</w:t>
      </w:r>
    </w:p>
    <w:p>
      <w:r>
        <w:t>Â Â Â Â Â Â Â Â  Dabei ist zu beachten, dass einer VerfÃ¼gung, welche die ursprÃ¼ngliche Rente bloss bestÃ¤tigt, bei der Bestimmung der zeitlichen Vergleichsbasis keine Rechtserheblichkeit zukommt. Diese Umschreibung zielt insbesondere auf jene FÃ¤lle ab, wo die ursprÃ¼ngliche RentenverfÃ¼gung in spÃ¤teren Revisionsverfahren nicht geÃ¤ndert, sondern bloss bestÃ¤tigt worden ist. Anderseits liegt der Sinn dieser Praxis darin, dass eine RevisionsverfÃ¼gung respektive ein Einspracheentscheid dann als Vergleichsbasis gilt, wenn sie die ursprÃ¼ngliche RentenverfÃ¼gung nicht bestÃ¤tigt, sondern die laufende Rente aufgrund eines neu festgesetzten InvaliditÃ¤tsgrades geÃ¤ndert hat (BGE 130 V 76 Erw. 3.2.3, 109 V 265 Erw. 4a und 105 V 30).</w:t>
      </w:r>
    </w:p>
    <w:p>
      <w:r>
        <w:t>3.Â Â Â Â Â Â  In seinem Bericht vom 5. Juli 2004 (Urk. 8/25) diagnostizierte Dr. med. B.___ mit Auswirkungen auf die ArbeitsfÃ¤higkeit eine morbide Adipositas, bestehend seit dem Jugendalter, ein chronisches rezidiviertes lumbospondylogenes Syndrom bei links-paramedianer Diskushernie L5/S1, ein chronisches cervicospondylogenes Syndrom C8 rechts sowie eine Periarthropathia humeroscapularis linksbetont, bestehend seit November 2001. Als VerkÃ¤uferin sei die BeschwerdefÃ¼hrerin zu 50 % arbeitsfÃ¤hig.</w:t>
      </w:r>
    </w:p>
    <w:p>
      <w:r>
        <w:t>Â Â Â Â Â Â Â Â  Im Bericht vom 6. November 2004 (Urk. 8/23) hÃ¤lt Dr. B.___ fest, die Gesamtsituation habe sich nicht wesentlich verÃ¤ndert. Im Vordergrund stÃ¼nden multiple, vor allem weichteilrheumatische Beschwerden im Bereich des SchultergÃ¼rtels und des RÃ¼ckens. Die Adipositas permagna dÃ¼rfte die Situation nach wie vor ungÃ¼nstig beeinflussen. Es bestehe eine eingeschrÃ¤nkte ArbeitsfÃ¤higkeit von mindestens 50 %. Als ergÃ¤nzende Diagnose wies er auf ein Fibromyalgie-Syndrom hin.</w:t>
      </w:r>
    </w:p>
    <w:p>
      <w:r>
        <w:t>Â Â Â Â Â Â Â Â  Dr. med. C.___, Allg. Medizin FMH, fÃ¼hrt in seinem "Ãberweisungsschreiben" vom 7. November 2005 (Urk. 8/22) aus, die ArbeitsfÃ¤higkeit der BeschwerdefÃ¼hrerin werde kontrovers beurteilt. Aus seiner Sicht sei sie erheblich eingeschrÃ¤nkt. Zu den Ã¼brigen Diagnosen geselle sich neu eine Polyarthralgie unklarer Aethiologie, welche aus seiner Sicht hoch verdÃ¤chtig auf eine noch nicht klassifizierbare rheumatologische Krankheit hinweise. Arthralgie habe die Bedeutung, dass Gelenke schmerzen wÃ¼rden, und sei nicht eine psychologische Symptomausweitung (Bericht vom 28. Januar 2006, Urk. 3/5).</w:t>
      </w:r>
    </w:p>
    <w:p>
      <w:r>
        <w:t>Die im Hinblick auf die Arthralgien bereits im September 2004 durchgefÃ¼hrten Untersuchungen (Skelettszintigraphie) im D.___ ergaben keinen Hinweis auf entzÃ¼ndliche Gelenksprozesse, jedoch im Rahmen der Adipositas zu sehende degenerative VerÃ¤nderungen hauptsÃ¤chlich in Form von beginnenden Gonarthrosen retropatellÃ¤r beidseits sowie humeroscapulÃ¤r links und der AC-Gelenke (Urk. 8/23 S. 6).</w:t>
      </w:r>
    </w:p>
    <w:p>
      <w:r>
        <w:t>Â Â Â Â Â Â Â Â  Dr. med. E.___, FachÃ¤rztin fÃ¼r Psychiatrie und Psychotherapie FMH, diagnostiziert in ihrem Arztbericht vom 27. Januar 2006 (Urk. 3/6) neben der Adipositas permagna und der Fibromyalgie ein Ã¤ngstlich selbstunsicheres abhÃ¤ngiges Verhalten mit einer aktuellen depressiven Verstimmung auf dem Boden psychosozialer Belastung durch Arbeitslosigkeit und Beziehungsprobleme. Es zeige sich eine neurotische Entwicklung in der Kindheit, Jugend und Adoleszenz mit einer unverarbeiteten Trauerreaktion, die psychotherapeutisch behandelt werden kÃ¶nne. Aus psychiatrischer Sicht bestehe keine BeeintrÃ¤chtigung der ArbeitsfÃ¤higkeit.</w:t>
      </w:r>
    </w:p>
    <w:p>
      <w:r>
        <w:rPr>
          <w:b/>
        </w:rPr>
        <w:t>E. 4</w:t>
      </w:r>
    </w:p>
    <w:p>
      <w:r>
        <w:t>Entgegen den AusfÃ¼hrungen der BeschwerdefÃ¼hrerin zeigt sich seit der Rentenzusprechung per 1. September 2003 keine relevante Verschlechterung des Gesundheitszustandes. Dr. B.___ stellt in seinem Bericht vom 6. November 2004 (Urk. 8/23) denn auch fest, dass sich die Gesamtsituation nicht wesentlich verÃ¤ndert habe. Bereits in seinem Bericht vom 18. November 2002 wies Dr. B.___ im Ãbrigen auf die vertebrale Schmerzproblematik und die morbide Adipositas hin, welche zu einer 50%igen ArbeitsunfÃ¤higkeit fÃ¼hren wÃ¼rden (Urk. 8/30). Myofasciale Schmerzen und die Notwendigkeit eines deutlichen GewichtsrÃ¼ckganges wurden im Weiteren auch von den Ãrzten des D.___ in ihrem Bericht vom 29. November 2002 (Beilage zu Urk. 8/29) dargelegt.</w:t>
      </w:r>
    </w:p>
    <w:p>
      <w:r>
        <w:t>Â Â Â Â Â Â Â Â  Aufgrund der multiplen, vor allem weichteilrheumatischen Beschwerden erachtet Dr. B.___ die BeschwerdefÃ¼hrerin als nach wie vor zu 50 % arbeitsfÃ¤hig, wobei er ebenfalls nicht ausser Betracht lÃ¤sst, dass eine massive Gewichtsreduktion die ArbeitsfÃ¤higkeit verbessern kÃ¶nnte (Urk. 8/23). Zu keiner anderen WÃ¼rdigung gelangt man auch unter Einbezug des Arztberichtes von Dr. C.___ vom 28. Januar 2006 (Urk. 3/5), worin der Arzt zwar von einer erheblichen EinschrÃ¤nkung in der ArbeitsfÃ¤higkeit ausgeht, diese jedoch prozentual nicht einschÃ¤tzt. Zudem muss in diesem Zusammenhang berÃ¼cksichtigt werden, dass fÃ¼r das Gericht zwar kein Anlass besteht, die Diagnose "Fibromyalgie" in Frage zu stellen, auch wenn diese in der Ãrzteschaft umstritten ist, die Fibromyalgie indessen zahlreiche mit den somatoformen SchmerzstÃ¶rungen gemeinsame Aspekte aufweist,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Danach besteht die Vermutung, dass die somatoforme SchmerzstÃ¶rung - und in analoger Anwendung auch die Fibromyalgie oder ihre Folgen - mit einer zumutbaren Willensanstrengung Ã¼berwindbar sind. Erst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 DafÃ¼r bestehen jedoch vorliegend keine Anhaltspunkte, dies umso weniger, als Dr. E.___ eine BeeintrÃ¤chtigung der ArbeitsfÃ¤higkeit aus psychiatrischer Sicht verneint (Urk. 3/6). Insoweit Dr. C.___ die erhebliche ArbeitsunfÃ¤higkeit also auf die Polyarthralgie unklarer Aethiologie zurÃ¼ckfÃ¼hrt, ist sie im Lichte der oben genannten Rechtsprechung nicht weiter von Bedeutung und kann auch fÃ¼r die Geltendmachung eines verschlechterten Gesundheitszustandes nicht beigezogen werden. Die Beschwerdegegnerin ist daher zu Recht davon ausgegangen, dass sich die medizinische Situation in Bezug auf die ArbeitsfÃ¤higkeit der BeschwerdefÃ¼hrerin seit Zusprechung der Viertelsrente nicht in einem fÃ¼r eine Revision erheblichen Ausmass verÃ¤ndert hat. Weitere Ã¤rztliche AbklÃ¤rungen in dieser Hinsicht erÃ¼brigen sich aufgrund der klaren Aktenlage.</w:t>
      </w:r>
    </w:p>
    <w:p>
      <w:r>
        <w:rPr>
          <w:b/>
        </w:rPr>
        <w:t>E. 5</w:t>
      </w:r>
    </w:p>
    <w:p>
      <w:r>
        <w:t>5.1Â Â Â Â  Zu prÃ¼fen bleibt eine allfÃ¤llige VerÃ¤nderung der erwerblichen Auswirkungen der ArbeitsunfÃ¤higkeit. Eine solche erblickt die BeschwerdefÃ¼hrerin in der Tatsache, dass gemÃ¤ss dem Bericht der A.___ nur noch eine TÃ¤tigkeit in einem geschÃ¼tzten Rahmen mÃ¶glich sei.</w:t>
      </w:r>
    </w:p>
    <w:p>
      <w:r>
        <w:t>5.2Â Â Â Â  Im Bericht der A.___ vom 9. Juni 2005 (Urk. 8/35) wird der Vorschlag fÃ¼r eine Platzierung an einem geschÃ¼tzten bzw. beschÃ¼tzenden Arbeitsplatz dargelegt (Ziff. 9 und 13 des Berichts). BegrÃ¼ndet wird dies damit, dass die BeschwerdefÃ¼hrerin weder die erforderlichen theoretischen noch die praktischen Kenntnisse und nur bedingt die kÃ¶rperlichen Voraussetzungen fÃ¼r eine BÃ¼rotÃ¤tigkeit mitbringe.</w:t>
      </w:r>
    </w:p>
    <w:p>
      <w:r>
        <w:t>Â Â Â Â Â Â Â Â  Selbst wenn man dieser berufsberaterischen EinschÃ¤tzung folgen wÃ¼rde, ergÃ¤be sich die Notwendigkeit einer TÃ¤tigkeit im geschÃ¼tzten Rahmen aus der vordergrÃ¼ndigen Tatsache, dass die BeschwerdefÃ¼hrerin nicht Ã¼ber die notwendigen fachlichen Kenntnisse fÃ¼r eine BÃ¼rotÃ¤tigkeit verfÃ¼gt. Dieser Aspekt ist aus invalidenversicherungsrechtlicher Sicht jedoch nicht von Bedeutung. GemÃ¤ss der Ã¤rztlichen EinschÃ¤tzung ist sie in einer leichten, wechselbelastenden TÃ¤tigkeit einsetzbar. In Frage kÃ¤men also nicht nur eine BÃ¼rotÃ¤tigkeit, sondern jegliche HilfstÃ¤tigkeiten, denen sie aus kÃ¶rperlicher Sicht gewachsen ist, so auch die bereits ausgeÃ¼bte TÃ¤tigkeit als VerkÃ¤uferin. Aus psychischer Sicht besteht gemÃ¤ss den AusfÃ¼hrungen von Dr. E.___ keinerlei EinschrÃ¤nkung der ArbeitsfÃ¤higkeit, welche einen geschÃ¼tzten Arbeitsbereich voraussetzen wÃ¼rde. Der Vorschlag der A.___ dÃ¼rfte daher einzig auf die mangelnde Ausbildung der BeschwerdefÃ¼hrerin zurÃ¼ckzufÃ¼hren sein, woran auch nichts zu Ã¤ndern vermag, dass der Berufsberater der Beschwerdegegnerin die effektive Eingliederung in der freien Wirtschaft aufgrund des Erscheinungsbildes der BeschwerdefÃ¼hrerin als erschwert erachtet (Bericht vom 5. Januar 2005, Urk. 8/39). Selbst wenn man die fehlende EingliederungsmÃ¶glichkeit in der freien Wirtschaft auf den Gesundheitszustand der BeschwerdefÃ¼hrerin oder insbesondere die Adipositas zurÃ¼ckfÃ¼hren wollte, wÃ¤re nicht von verÃ¤nderten VerhÃ¤ltnissen seit Erlass der ursprÃ¼nglichen RentenverfÃ¼gung auszugehen, da die Adipositas permagna bereits zum damaligen Zeitpunkt vorlag und die BeschwerdefÃ¼hrerin schon damals an einer Eingliederung gehindert hÃ¤tte.</w:t>
      </w:r>
    </w:p>
    <w:p>
      <w:r>
        <w:rPr>
          <w:b/>
        </w:rPr>
        <w:t>E. 5.3</w:t>
      </w:r>
    </w:p>
    <w:p>
      <w:r>
        <w:t>Zusammenfassend ist festzuhalten, dass sich seit der RentenverfÃ¼gung vom 8. MÃ¤rz 2004 weder der Gesundheitszustand der BeschwerdefÃ¼hrerin noch ihre erwerbliche Situation in einer fÃ¼r die Invalidenversicherung relevanten Art und Weise verÃ¤ndert haben, weshalb die Beschwerde vollumfÃ¤nglich abzuweisen ist.</w:t>
      </w:r>
    </w:p>
    <w:p>
      <w:r>
        <w:t>Das Gericht erkennt:</w:t>
      </w:r>
    </w:p>
    <w:p>
      <w:r>
        <w:t>1.Â Â Â Â Â Â Â Â  Die Beschwerde wird abgewiesen.</w:t>
      </w:r>
    </w:p>
    <w:p>
      <w:r>
        <w:t>2.Â Â Â Â Â Â Â Â  Das Verfahren ist kostenlos.</w:t>
      </w:r>
    </w:p>
    <w:p>
      <w:r>
        <w:t>3. Zustellung gegen Empfangsschein an:</w:t>
      </w:r>
    </w:p>
    <w:p>
      <w:r>
        <w:t>- Winterthur-ARAG Rechtsschutzversicherungs-Gesellschaft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