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IV.2006.00130 vom 9. August 2006</w:t>
      </w:r>
    </w:p>
    <w:p>
      <w:r>
        <w:t>ZH Sozialversicherungsgericht, 2006-08-09, DE</w:t>
      </w:r>
    </w:p>
    <w:p>
      <w:r>
        <w:rPr>
          <w:b/>
        </w:rPr>
        <w:t xml:space="preserve">Quelle: </w:t>
      </w:r>
      <w:r>
        <w:t>https://mcp.opencaselaw.ch/entscheid/zh_sozialversicherungsgericht_IV.2006.00130</w:t>
      </w:r>
    </w:p>
    <w:p>
      <w:r>
        <w:t>FR: ZH_SOZIALVERSICHERUNGSGERICHT IV.2006.00130 du 9 août 2006</w:t>
      </w:r>
    </w:p>
    <w:p>
      <w:r>
        <w:t>IT: ZH_SOZIALVERSICHERUNGSGERICHT IV.2006.00130 del 9 agosto 2006</w:t>
      </w:r>
    </w:p>
    <w:p>
      <w:pPr>
        <w:pStyle w:val="Heading2"/>
      </w:pPr>
      <w:r>
        <w:t>Erwägungen</w:t>
      </w:r>
    </w:p>
    <w:p>
      <w:r>
        <w:rPr>
          <w:b/>
        </w:rPr>
        <w:t>E. 3</w:t>
      </w:r>
    </w:p>
    <w:p>
      <w:r>
        <w:t>3.1Â Â Â Â  Dr. med. A.___, Facharzt FMH fÃ¼r Innere Medizin, nannte im Bericht vom 22. Januar 2004 die folgenden Diagnosen (Urk. 7/16 S. 3 lit. A):</w:t>
      </w:r>
    </w:p>
    <w:p>
      <w:r>
        <w:t>Â Â Â Â Â Â Â Â Â Â Â Â Â Â</w:t>
      </w:r>
    </w:p>
    <w:p>
      <w:r>
        <w:t>Â Â Â Â Â Â Â Â  - AlkoholabhÃ¤ngigkeit vom Typ des Pegeltrinkens, in geschÃ¼tzter Â Â Â  Umgebung jedoch abstinent</w:t>
      </w:r>
    </w:p>
    <w:p>
      <w:r>
        <w:t>Â Â Â Â Â Â Â Â  - reaktive, depressive Episode, schwierigste psychosoziale Situation</w:t>
      </w:r>
    </w:p>
    <w:p>
      <w:r>
        <w:t>Â Â Â Â Â Â Â Â  - Status nach Cannabis- und Kokainabusus, Nikotinabusus</w:t>
      </w:r>
    </w:p>
    <w:p>
      <w:r>
        <w:t>Â Â Â Â Â Â Â Â  - Viermalige Hospitalisation in der psychiatrischen Klinik B.___; letzte Hospitalisation freiwillig vom 13. Januar bis 3. April 2003</w:t>
      </w:r>
    </w:p>
    <w:p>
      <w:r>
        <w:t>Â Â Â Â Â Â Â Â  Mit Hilfe der akutellen Therapie habe der BeschwerdefÃ¼hrer in den letzten Mo-naten stabilisiert werden kÃ¶nnen. AbstÃ¼rze oder schwerste depressive Episoden seien nicht mehr aufgetreten. Der BeschwerdefÃ¼hrer sei relativ selbstÃ¤ndig und arbeitswillig. Falls sich eine geeignete BeschÃ¤ftigung anbiete, kÃ¶nnte diese auch versucht werden. Der BeschwerdefÃ¼hrer dÃ¼rfe nicht Ã¼berfordert werden; er kÃ¶nne durchaus angenehm im Umgang sein (Urk. 7/16 S. 3 hinten).</w:t>
      </w:r>
    </w:p>
    <w:p>
      <w:r>
        <w:t>Â Â Â Â Â Â Â Â  Er sei seit der Hospitalisation zu 100 % arbeitsunfÃ¤hig. Im Jahre 2003 habe er einen Monat gearbeitet. Er habe eine Ausbildung im kaufmÃ¤nnischen Bereich gemacht und die Taxi-PrÃ¼fung bestanden. Im Moment sei er stellenlos (Urk. 7/16 S. 3 lit. B). Aufgrund der Anamnese und unsicheren Prognose mÃ¼sse der BeschwerdefÃ¼hrer weiterhin als zu 100 % arbeitsunfÃ¤hig eingestuft werden. Aufgrund des Verlaufes sollte ihm ab Oktober 2002 eine 100%ige IV-Rente gewÃ¤hrt werden (Urk. 7/16 S. 3 hinten).</w:t>
      </w:r>
    </w:p>
    <w:p>
      <w:r>
        <w:t>Â Â Â Â Â Â Â Â  Die Frage, ob beim BeschwerdefÃ¼hrer eine berufliche Umstellung zu prÃ¼fen sei, sei schwierig zu beantworten (Urk. 7/16 S. 2 hinten).</w:t>
      </w:r>
    </w:p>
    <w:p>
      <w:r>
        <w:t>3.2Â Â Â Â  Med. pract. C.___, Oberarzt, und Dr. med. D.___, AssistenzÃ¤rztin, Psychiatrische Klinik B.___, diagnostizierten im Bericht vom 28. Januar 2004 in ErgÃ¤nzung zur AlkoholabhÃ¤ngigkeit einen sporadischen Cannabiskonsum (ICD-10: F12.20) sowie einen Status nach Kokainabusus (ICD-10: F14.20; Urk. 7/15 S. 1 lit. A).</w:t>
      </w:r>
    </w:p>
    <w:p>
      <w:r>
        <w:t>Â Â Â Â Â Â Â Â  Beim BeschwerdefÃ¼hrer bestehe auf dem Hintergrund der vorbelasteten familiÃ¤ren Situation eine langjÃ¤hrige AlkoholabhÃ¤ngigkeit. Die von ihm als lieblos beschriebene Mutter habe ebenfalls unter einer solchen gelitten. Der Vater sei in seiner PersÃ¶nlichkeitsstruktur eher labil gewesen und habe dem BeschwerdefÃ¼hrer wenig Halt gegeben, sodass sich seine PersÃ¶nlichkeit in der Kindheit und im jungen Erwachsenenalter nur wenig habe festigen kÃ¶nnen. Die in der Jugendzeit erfolgten DiebstÃ¤hle, die zu einer Fremdplazierung in einem Heim gefÃ¼hrt hÃ¤tten, seien als Zeichen des wenig haltgebenden familiÃ¤ren Umfeldes zu sehen. Der BeschwerdefÃ¼hrer trinke seit seiner Jugendzeit regelmÃ¤ssig Alkohol mit zwischenzeitlich abstinenten Phasen. Er habe deswegen seine Lehre als kaufmÃ¤nnischer Angestellter nicht beenden kÃ¶nnen und sei dann in verschiedenen Berufssparten tÃ¤tig gewesen, zuletzt in einer Firma als Teilhaber mit seiner Ex-Ehefrau. Der Konkurs dieser Firma habe zur Verschuldung des BeschwerdefÃ¼hrers gefÃ¼hrt (Urk. 7/15 S. 4 oben).</w:t>
      </w:r>
    </w:p>
    <w:p>
      <w:r>
        <w:t>Â Â Â Â Â Â Â Â  Der BeschwerdefÃ¼hrer habe vom 13. Januar bis 3. April 2003 letztmals in der Klinik geweilt. Damals sei bekannt gewesen, dass er seit Januar 2003 arbeitslos gemeldet war. Als er im April 2003 aus der Klinik ausgetreten sei, habe er eine Anstellung in einer Taxi-Unternehmung zugesichert gehabt (Urk. 7/15 S. 1 lit. B). Berufliche Massnahmen seien bei ihm nicht angezeigt (Urk. 7/15 S. 2 lit. C Ziff. 3).</w:t>
      </w:r>
    </w:p>
    <w:p>
      <w:r>
        <w:t>Â Â Â Â Â Â Â Â  Die Prognose bezÃ¼glich der langjÃ¤hrigen Alkoholabstinenz sei aufgrund der Erfahrungen wÃ¤hrend des Klinikaufenthaltes eher schlecht, zumal sich der BeschwerdefÃ¼hrer nicht in eine lÃ¤ngerfristige suchtspezifische Therapie habe begeben wollen. Es sei ihm aber immer wieder gelungen, Fuss in der Arbeitswelt zu fassen und sich eine Existenz aufzubauen (Urk. 7/15 S. 4 unten).</w:t>
      </w:r>
    </w:p>
    <w:p>
      <w:r>
        <w:t>3.3Â Â Â Â  In dem im Auftrag der Beschwerdegegnerin gestÃ¼tzt auf Aktenstudium und persÃ¶nliche Untersuchung erstellten Gutachten vom 19. Mai 2004 erklÃ¤rte Dr. med. E.___, Spezialarzt fÃ¼r Psychiatrie und Psychotherapie, der BeschwerdefÃ¼hrer leide unter einer langjÃ¤hrigen AlkoholabhÃ¤ngigkeit, einer weiter bestehenden KokainabhÃ¤ngigkeit und einer sich seit den letzten Jahren manifestierenden BenzodiazepinabhÃ¤ngigkeit (Urk. 7/14 S. 10).</w:t>
      </w:r>
    </w:p>
    <w:p>
      <w:r>
        <w:t>Â Â Â Â Â Â Â Â  Die letzte stationÃ¤re Intervention anfangs des Jahres 2003 habe mÃ¶glicherweise eine Kehrtwendung bezÃ¼glich der langjÃ¤hrigen chronischen AlkoholabhÃ¤ngigkeit gebracht. Es liege heute glaubhaft keine AlkoholabhÃ¤ngigkeit vom Typ des Pegeltrinkens mehr vor. Aktuell kÃ¶nne am ehesten von einer AlkoholabhÃ¤ngigkeit vom Typ des Absturztrinkens gesprochen werden, mit allen Anzeichen einer begleitenden Alkoholintoleranz. Es sei damit zu rechnen, dass selbst bei geringeren Alkoholmengen erhebliche psychosomatische Reaktionen eintreten kÃ¶nnen (Urk. 7/14 S. 10 f.).</w:t>
      </w:r>
    </w:p>
    <w:p>
      <w:r>
        <w:t>Â Â Â Â Â Â Â Â  Es kÃ¶nne nicht davon ausgegangen werden, dass der Kokainmissbrauch der Vergangenheit angehÃ¶re. Bei allen grÃ¶sseren AbstÃ¼rzen habe der Kokainkonsum eine grosse Rolle gespielt, was den BeschwerdefÃ¼hrer selber verunsichere und alarmiere (Urk. 7/14 S. 11).</w:t>
      </w:r>
    </w:p>
    <w:p>
      <w:r>
        <w:t>Â Â Â Â Â Â Â Â  Der BeschwerdefÃ¼hrer habe nebenbei Ã¼ber die regelmÃ¤ssige Stilnox- und Lexo-tanil-Einnahme berichtet. Es handle sich hierbei indirekt um eine Art Alkoholsubstitution. Zur Beruhigung und SchlaffÃ¶rderung wÃ¼rden heuteÂ  Benzodiazepine ÂgetrunkenÂ. Dies fÃ¼hre einerseits zu einer Alkoholentlastung, andererseits wÃ¼rden aber andere Komplikationen drohen, im Sinne von paradoxen Schlaf- und AngststÃ¶rungen (Urk. 7/14 S. 11).</w:t>
      </w:r>
    </w:p>
    <w:p>
      <w:r>
        <w:t>Â Â Â Â Â Â Â Â  Es kÃ¶nne aus psychiatrischer Sicht nicht der geringste Zweifel daran bestehen, dass der BeschwerdefÃ¼hrer an einer deutlichen alkohol-/drogen-/hirnbedingten WesensÃ¤nderung und unÃ¼bersehbaren PersÃ¶nlichkeitsdepravation leide. Er wirke ausgebrannt, insuffizient und in verschiedenen Bereichen abgebaut, sowohl im kognitiven als auch im affektiven Bereich. Diese Entwicklung scheine irreversibel zu sein (Urk. 7/14 S. 11).</w:t>
      </w:r>
    </w:p>
    <w:p>
      <w:r>
        <w:t>Â Â Â Â Â Â Â Â  Ferner bestehe der dringende Verdacht, dass der BeschwerdefÃ¼hrer an einer IV-relevanten, emotional instabilen und dissozialen PersÃ¶nlichkeitsstÃ¶rung und VerhaltensauffÃ¤lligkeit leide (ICD-10: F60.3/F60.2). ZÃ¼ge dieser AuffÃ¤lligkeit hÃ¤tten sich bereits in der Schulzeit beobachten lassen und seien weiter zu verfolgen, Ã¼ber das Jugend- und Adoleszenzalter hinaus. Dabei mÃ¶ge unter anderem das gestÃ¶rte Elternhaus eine Rolle gespielt haben; die Mutter sei Alkoholikerin gewesen und habe die Erziehung der Kinder der eigenen Mutter Ã¼berlassen. Da der BeschwerdefÃ¼hrer einer Gang angehÃ¶rt habe und verschiedene Kleindelikte verÃ¼bt habe, habe ein kurzer Heimaufenthalt stattgefunden, ohne die weitere Entwicklung positiv zu beeinflussen (Urk. 7/14 S. 12).</w:t>
      </w:r>
    </w:p>
    <w:p>
      <w:r>
        <w:t>Â Â Â Â Â Â Â Â  Der BeschwerdefÃ¼hrer habe es bis heute zu verhindern gewusst, in ein eigentliches Clochard-Stadium zu verfallen. Heute werde der Alkohohl- und Kokainkonsum im Wesentlichen kontrolliert und durch Benzodiazepine ersetzt. Ãber Frauen, die in unterstÃ¼tzen, sichere er sich ein Mindestmass an sozialer Kontrolle, nebst den Auflagen durch das Sozialamt (Urk. 7/14 S. 12 unten).</w:t>
      </w:r>
    </w:p>
    <w:p>
      <w:r>
        <w:t>Â Â Â Â Â Â Â Â  Es sei davon auszugehen, dass der BeschwerdefÃ¼hrer keiner festen, angestammten TÃ¤tigkeit nachgegangen sei. Obschon diesbezÃ¼glich aus ZeitgrÃ¼nden keine detaillierte Exploration vorgenommen worden sei, sei mit hoher Wahrscheinlichkeit anzunehmen, dass der BeschwerdefÃ¼hrer immer wieder verschiedenen TÃ¤tigkeiten nachgegangen sei, welche er immer wieder abgebrochen habe.</w:t>
      </w:r>
    </w:p>
    <w:p>
      <w:r>
        <w:t>Â Â Â Â Â Â Â Â  Es erscheine auch fraglich, ob der BeschwerdefÃ¼hrer je in der Lage gewesen sei, wÃ¤hrend mehreren Jahren ein eigenes GeschÃ¤ft zu fÃ¼hren. Es bleibe die Vermutung, dass das GeschÃ¤ft im Wesentlichen durch die Ex-Frau gefÃ¼hrt worden sei und der BeschwerdefÃ¼hrer sich mit fremden Federn schmÃ¼cke. Es sei nÃ¤mlich der Verdacht nicht auszurÃ¤umen, dass er aufgrund seiner schweren Suchtproblematik und PersÃ¶nlichkeitsauffÃ¤lligkeit keiner geregelten, profitablen TÃ¤tigkeit habe nachgehen kÃ¶nnen (Urk. 7/14 S. 12 f.).</w:t>
      </w:r>
    </w:p>
    <w:p>
      <w:r>
        <w:t>Â Â Â Â Â Â Â Â  Aus psychiatrischer Sicht bestehe im Untersuchungszeitpunkt eine 100%ige ArbeitsunfÃ¤higkeit. Da gegenwÃ¤rtig wenigstens die Alkohol- und Kokainproblematik kompensiert sei, bestehe keine Handhabe, um eine stationÃ¤re, lÃ¤ngerfristige Behandlung und Rehabilitation zu fordern. Seitens des BeschwerdefÃ¼hrers bestehe nicht die geringste Behandlungsmotivation, was zu einem grossen Teil auf die fehlende Krankheitseinsicht, bedingt durch WesensverÃ¤nderung und PersÃ¶nlichkeitsdepravation sowie die Wirkung von Benzodiazepinen zurÃ¼ckzufÃ¼hren sei (Urk. 7/14 S. 13 Mitte).</w:t>
      </w:r>
    </w:p>
    <w:p>
      <w:r>
        <w:t>Â Â Â Â Â Â Â Â  BezÃ¼glich der Frage einer TÃ¤tigkeit in einem geschÃ¼tzten Arbeitsbereich zeige der BeschwerdefÃ¼hrer keine Compliance, trotz aller Klagen und dem Wunsch nach einer beruflichen Integration. Der leichte Anflug hochstaplerischen Verhaltens mache TÃ¤tigkeiten im Behindertenbereich fÃ¼r die pseudostabile und narzisstische PersÃ¶nlichkeit ÂunmÃ¶glichÂ.</w:t>
      </w:r>
    </w:p>
    <w:p>
      <w:r>
        <w:t>Â Â Â Â Â Â Â Â  Insgesamt sei von einer schlechten Prognose auszugehen, da irreversible AuffÃ¤lligkeiten und StÃ¶rungen vorliegen wÃ¼rden, welche durch ein Aufflammen der Suchtproblematik exazerbieren kÃ¶nnten. Ohne den ausdrÃ¼cklichen Versuch rehabilitativer Massnahmen sei nur vage zu beurteilen, ob je wieder eine ArbeitfÃ¤higkeit Ã¼ber 30 bis 50 % erreicht werden kÃ¶nne (Urk. 7/14 S. 13).</w:t>
      </w:r>
    </w:p>
    <w:p>
      <w:r>
        <w:t>3.4Â Â Â Â  Im Bericht vom 11. April 2005 hielt Dr. med. G.___, Leitender Arzt Radiologie, Medizinisches Diagnose-Zentrum H.___, fest, es bestÃ¼nden beim BeschwerdefÃ¼hrer fortgeschrittene degenerative VerÃ¤nderungen an den unteren drei lumbalen Bandscheiben, L3/4, L4/5 und L5/S1 (Urk. 7/5/3).</w:t>
      </w:r>
    </w:p>
    <w:p>
      <w:r>
        <w:t>3.5Â Â Â Â  Im Bericht vom 16. November 2005 bestÃ¤tigten I.___, lic. phil., Psychologin FSP, Fachstelle fÃ¼r Alkoholprobleme J.___, Dr. med. K.___, Facharzt FMH fÃ¼r Psychiatrie und Psychotherapie, sowie Dr. med. A.___, Facharzt FMH fÃ¼r Innere Medizin, dass der BeschwerdefÃ¼hrer seit November 2004 auf der Fachstelle fÃ¼r Alkoholprobleme in Behandlung sei. Aufgrund des bisherigen positiven Verlaufes unterstÃ¼tzten sie den Antrag an die Invalidenversicherung (Urk. 3/4).</w:t>
      </w:r>
    </w:p>
    <w:p>
      <w:r>
        <w:t>Â Â Â Â Â Â Â Â  Dr. K.___, erklÃ¤rte im Bericht vom 30. Januar 2006, er behandle den BeschwerdefÃ¼hrer seit Juli 2005. In ErgÃ¤nzung zum Gutachten habe er zusÃ¤tzlich die Diagnose einer AufmerksamkeitsdefizitstÃ¶rung gestellt. Die nachfolgende Behandlung mit Metylphenidat fÃ¼hre zu einer deutlichen Verbesserung der Aufmerksamkeit und damit auch der LeistungsfÃ¤higkeit des BeschwerdefÃ¼hrers (Urk. 3/6).</w:t>
      </w:r>
    </w:p>
    <w:p>
      <w:r>
        <w:rPr>
          <w:b/>
        </w:rPr>
        <w:t>E. 4</w:t>
      </w:r>
    </w:p>
    <w:p>
      <w:r>
        <w:t>4.1Â Â Â Â  Der BeschwerdefÃ¼hrer versuchte sich bereits in den Jahren 1992 bis 1999 (vgl. Urk. 7/30 S. 4 Ziff. 6.3.1), zusammen mit seiner Ex-Frau, als selbstÃ¤ndig ErwerbstÃ¤tiger. Nach Aussagen des BeschwerdefÃ¼hrers scheiterte diese TÃ¤tigkeit aus gesundheitlichen GrÃ¼nden; er habe aufgrund seiner Krankheit unter ÂAussetzernÂ gelitten und sei nicht in der Lage gewesen, die Erfolge, welche sich anfangs eingestellt hÃ¤tten, umzusetzen (vgl. Urk. 1 S. 1). Aus den Akten geht denn auch hervor, dass Ã¼ber die Firma letztlich der Konkurs erÃ¶ffnet wurde und sich der BeschwerdefÃ¼hrer in diesem Zusammenhang verschuldete (vgl. Erw. 3.2 vorstehend).</w:t>
      </w:r>
    </w:p>
    <w:p>
      <w:r>
        <w:t>Â Â Â Â Â Â Â Â  Aus den medizinischen Akten ist zudem ersichtlich, dass die Suchterkrankung des BeschwerdefÃ¼hrers vier stationÃ¤re Aufenthalte in einer psychiatrischen Klinik zur Folge hatte (vgl. Urk. 7/16 S. 3 lit. A). Zwar habe sich seit dem letzten Klinikaufenthalt im Jahre 2003 sein Gesundheitszustand dahingehend verÃ¤ndert, dass nicht mehr eine AlkoholabhÃ¤ngigkeit vom Typ des Pegeltrinkens, sondern nunmehr vom Typ des Absturztrinkens vorliege (vgl. Urk. 7/14 S. 1; S. 10).</w:t>
      </w:r>
    </w:p>
    <w:p>
      <w:r>
        <w:t>Â Â Â Â Â Â Â Â  Als Folge seiner Suchterkrankung wurde eine alkohol-, drogen- und hirnbedingte WesensverÃ¤nderung mit unÃ¼bersehbarer PersÃ¶nlichkeits-depravation diagnostiziert und der Verdacht geÃ¤ussert, dass der BeschwerdefÃ¼hrer an einer fÃ¼r die Invalidenversicherung relevanten, emotional instabilen und dissozialen PersÃ¶nlichkeitsstÃ¶rung sowie VerhaltensauffÃ¤lligkeit (Urk. 7/14 S. 11) leide. Seit neuestem steht der BeschwerdefÃ¼hrer auch aufgrund einer AufmerksamkeitsstÃ¶rung in medizinischer Behandlung (vgl. Urk. 3/6).</w:t>
      </w:r>
    </w:p>
    <w:p>
      <w:r>
        <w:t>Â Â Â Â Â Â Â Â  Von denjenigen Ãrzten, welche sich zur ArbeitsfÃ¤higkeit des BeschwerdefÃ¼hrers Ã¤usserten, wurde er als nicht arbeitsfÃ¤hig eingestuft (Erw. 3.1 ff. vorstehend).</w:t>
      </w:r>
    </w:p>
    <w:p>
      <w:r>
        <w:t>4.2Â Â Â Â  Aus dem Gesagten folgt, dass es aufgrund des unbestrittenenermassen noch immer angeschlagenen Gesundheitszustandes des BeschwerdefÃ¼hrers, als ausgeschlossen erscheint, dass er als selbstÃ¤ndiger Anbieter von Chauffeur- und damit verbundenen Dienstleistungen (z.B. EinkÃ¤ufe; vgl. Urk. 7/5/5) seinen Lebensunterhalt verdienen kÃ¶nnte. Seine Suchterkrankung ist aktuell lediglich mittels Einnahme von Benzodiazepinen kompensiert; daraus ergeben sich aber bezÃ¼glich des kÃ¼nftigen Krankheitsverlaufs erhebliche Unsicherheiten. Zwar geht aus dem Bericht der Fachstelle fÃ¼r Alkoholprobleme hervor, dass die gesundheitliche Entwicklung des BeschwerdefÃ¼hrers einen positiven Verlauf genommen habe (vgl. Urk. 3/4), doch kann deshalb noch nicht auf eine derartige Stabilisierung geschlossen werden, wie sie fÃ¼r die erfolgreiche AusÃ¼bung der selbstÃ¤ndigen TÃ¤tigkeit erforderlich wÃ¤re.</w:t>
      </w:r>
    </w:p>
    <w:p>
      <w:r>
        <w:t>4.3Â Â Â Â  Es stellt sich auch die Frage, ob sich die TÃ¤tigkeit als Chauffeur fÃ¼r den BeschwerdefÃ¼hrer wirklich eignen und als zweckmÃ¤ssig erweisen wÃ¼rde, zumal er unter nicht unerheblichen RÃ¼ckenproblemen mit Ausstrahlung in die Beine leidet (vgl. Urk. 7/5/3) und es sich bei der TÃ¤tigkeit als Chauffeur erwiesenermassen nicht um eine rÃ¼ckenschonende Arbeit handelt. Problematisch kÃ¶nnte sich auch die Einnahme von Benzodiazepinen auf seine FahrfÃ¤higkeit auswirken, da das Lenken von Fahrzeugen im sedierten Zustand sowohl fÃ¼r den BeschwerdefÃ¼hrer, die Mitfahrer aber auch fÃ¼r die anderen Verkehrsteilnehmer eine Gefahr darstellen kÃ¶nnte.</w:t>
      </w:r>
    </w:p>
    <w:p>
      <w:r>
        <w:t>4.4Â Â Â Â  Weiter bestehen auch hinsichtlich einer lÃ¤ngerfristigen Finanzierung des geplanten Dienstleistungsbetriebs erhebliche Zweifel.</w:t>
      </w:r>
    </w:p>
    <w:p>
      <w:r>
        <w:t>Â Â Â Â Â Â Â Â  Seit der KonkurserÃ¶ffnung vor einigen Jahren ist der BeschwerdefÃ¼hrer ohne lÃ¤ngerdauernde, feste Anstellung geblieben, weshalb nicht davon ausgegangen werden kann, dass er sich zwischenzeitlich finanziell erholt hat. Die ihm seit 1. Januar 2004 zustehende Invalidenrente (Urk. 7/7) kann dabei nicht als existenzsichernd berÃ¼cksichtigt werden. Somit erscheint auch aus finanzieller Sicht die erfolgreiche Aufnahme einer selbstÃ¤ndigen TÃ¤tigkeit als nicht realistisch.</w:t>
      </w:r>
    </w:p>
    <w:p>
      <w:r>
        <w:t>4.5Â Â Â Â  In persÃ¶nlicher Hinsicht ist darauf hinzuweisen, dass der im Zeitpunkt des Einspracheentscheides 50-jÃ¤hrige BeschwerdefÃ¼hrer - abgesehen von seiner selbstÃ¤ndigen ErwerbstÃ¤tigkeit im Bereich des Kosmetikvertiebs, bei der unklar ist, welcher Anteil er tatsÃ¤chlich Ã¼bernommen hatte - noch nie Ã¼ber einen lÃ¤ngeren Zeitraum erwerblich tÃ¤tig war (vgl. Urk. 7/30 S. 4 Ziff. 6.3.1; Urk. 7/14 S. 12). Aufgrund der mangelnden beruflichen Erfahrung, der lediglich als kompensiert beurteilten Suchterkrankung und der aufgrund seiner PersÃ¶nlichkeitsstruktur und psychologischen Disposition hinsichtlich der Eingliederung in die Berufswelt ungÃ¼nstigen Prognose (Urk. 7/14 S. 13; Urk. 7/15 S. 2 hinten; Urk. 7/16 S. 3 hinten) erscheint die Aufnahme einer selbstÃ¤ndigen TÃ¤tigkeit auch aus persÃ¶nlichen GrÃ¼nden nicht sinnvoll. Daran vermag auch der Bericht der Fachstelle fÃ¼r Alkoholprobleme nichts zu Ã¤ndern (vgl. Urk. 3/4), spricht er doch lediglich pauschal von einem positiven Verlauf und begrÃ¼ndet nicht, in welchem Stadium der Genesung oder Stabilisierung sich der BeschwerdefÃ¼hrer konkret befindet.</w:t>
      </w:r>
    </w:p>
    <w:p>
      <w:r>
        <w:t>Â Â Â Â Â Â Â Â  Beim Aufbau eines eigenen GeschÃ¤ftes wÃ¼rden vom BeschwerdefÃ¼hrer ein erheblicher Effort und DurchhaltevermÃ¶gen gefordert; zwei Merkmale, die er aufgrund seiner bisherigen Krankheitsgeschichte im Berufsleben noch nicht unter Beweis stellten konnte.</w:t>
      </w:r>
    </w:p>
    <w:p>
      <w:r>
        <w:t>4.6Â Â Â Â  Ein Anspruch auf Eingliederungsmassnahmen setzt im Weiteren voraus, dass die versicherte Person eingliederungsfÃ¤hig ist. Hierbei handelt es sich um die zentrale Voraussetzung fÃ¼r die Zusprechung von beruflichen Massnahmen.</w:t>
      </w:r>
    </w:p>
    <w:p>
      <w:r>
        <w:t>Â Â Â Â Â Â Â Â  Da dem BeschwerdefÃ¼hrer eine ArbeitsunfÃ¤higkeit von 100 % attestiert wurde, ist auch diese Voraussetzung - zumindest zur Zeit - nicht erfÃ¼llt. Aufgrund der gegebenen UmstÃ¤nde wÃ¤re es fÃ¼r den BeschwerdefÃ¼hrer wohl sinnvoller, sollte der von der Fachstelle fÃ¼r AlkoholabhÃ¤ngige beschriebene Verlauf anhalten und dem BeschwerdefÃ¼hrer wieder eine ArbeitsfÃ¤higkeit attestiert werden, vorerst in einer vorgegebenen Struktur zu arbeiten, das heisst eine TÃ¤tigkeit im AngestelltenverhÃ¤ltnis anzunehmen.</w:t>
      </w:r>
    </w:p>
    <w:p>
      <w:r>
        <w:rPr>
          <w:b/>
        </w:rPr>
        <w:t>E. 5</w:t>
      </w:r>
    </w:p>
    <w:p>
      <w:r>
        <w:t>Zusammenfassend ist festzuhalten, dass die Voraussetzungen von Art. 18 IVG und von Rz 6007 KSBE vorliegend nicht erfÃ¼llt sind. Der angefochtene Entscheid ist deshalb zu bestÃ¤tigen,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F.___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