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IV.2006.00084 vom 24. September 2007</w:t>
      </w:r>
    </w:p>
    <w:p>
      <w:r>
        <w:t>ZH Sozialversicherungsgericht, 2007-09-24, DE</w:t>
      </w:r>
    </w:p>
    <w:p>
      <w:r>
        <w:rPr>
          <w:b/>
        </w:rPr>
        <w:t xml:space="preserve">Quelle: </w:t>
      </w:r>
      <w:r>
        <w:t>https://mcp.opencaselaw.ch/entscheid/zh_sozialversicherungsgericht_IV.2006.00084</w:t>
      </w:r>
    </w:p>
    <w:p>
      <w:r>
        <w:t>FR: ZH_SOZIALVERSICHERUNGSGERICHT IV.2006.00084 du 24 septembre 2007</w:t>
      </w:r>
    </w:p>
    <w:p>
      <w:r>
        <w:t>IT: ZH_SOZIALVERSICHERUNGSGERICHT IV.2006.00084 del 24 settembre 2007</w:t>
      </w:r>
    </w:p>
    <w:p>
      <w:pPr>
        <w:pStyle w:val="Heading2"/>
      </w:pPr>
      <w:r>
        <w:t>Erwägungen</w:t>
      </w:r>
    </w:p>
    <w:p>
      <w:r>
        <w:rPr>
          <w:b/>
        </w:rPr>
        <w:t>E. 2</w:t>
      </w:r>
    </w:p>
    <w:p>
      <w:r>
        <w:t>/</w:t>
      </w:r>
    </w:p>
    <w:p>
      <w:r>
        <w:rPr>
          <w:b/>
        </w:rPr>
        <w:t>E. 3</w:t>
      </w:r>
    </w:p>
    <w:p>
      <w:r>
        <w:t>3.1Â Â Â Â  Streitig und zu prÃ¼fen ist der Anspruch der BeschwerdefÃ¼hrerin auf eine Invalidenrente.</w:t>
      </w:r>
    </w:p>
    <w:p>
      <w:r>
        <w:t>3.2Â Â Â Â  Die Beschwerdegegnerin macht geltend, gemÃ¤ss ihren AbklÃ¤rungen vor Ort sei die BeschwerdefÃ¼hrerin in ihrem Aufgabenbereich (HaushaltfÃ¼hrung) zu 48,5 % eingeschrÃ¤nkt (Urk. 8/7/3). Sie sei bis anhin in der Schweiz nie erwerbstÃ¤tig gewesen. Aus den AuszÃ¼gen aus dem Individuellen Konto ergebe sich, dass sie keine BeitrÃ¤ge als SelbstÃ¤ndigerwerbende abgerechnet habe. Sie habe Bilder gemalt und verkauft, was im Haushaltsbereich unter "Verschiedenes" mit einem Anteil von 40 % berÃ¼cksichtigt werde (Urk. 2). In der Beschwerdeschrift habe die BeschwerdefÃ¼hrerin allerdings neu vorgebracht, dass sie bei Gesundheit vollzeitlich als selbstÃ¤ndige Kunstmalerin tÃ¤tig wÃ¤re. Darauf sei sie zu behaften. Vor dem Hintergrund der Qualifikation der BeschwerdefÃ¼hrerin als VollerwerbstÃ¤tige sei nachgewiesen, dass sie seit Eintritt des Gesundheitsschadens im Oktober 1999 nicht mehr in der Lage gewesen sei, als Kunstmalerin ein rentenausschliessendes Einkommen zu erzielen. Sie habe denn auch keine AHV-BeitrÃ¤ge entrichtet. Die versicherungsmÃ¤ssigen Voraussetzungen von Art. 6 Abs. 2 IVG seien somit nicht erfÃ¼llt.</w:t>
      </w:r>
    </w:p>
    <w:p>
      <w:r>
        <w:t>3.3Â Â Â Â  Die BeschwerdefÃ¼hrerin lÃ¤sst dagegen vorbringen, sie und ihr Ehemann hÃ¤tten keine Kinder, weshalb sie sich beide sehr stark in ihrem Beruf engagieren wÃ¼rden. Deshalb wÃ¼rde sie, wenn ihr Gesundheitszustand dies zulassen wÃ¼rde, ebenso wie ihr Ehemann, zu 100 % arbeiten. Die Auswirkungen ihrer psychischen Krankheit wÃ¼rden indessen nur 20 bis 30 % zulassen (Urk. 1 Seite 4). Die Beschwerdegegnerin Ã¼bersehe Art. 3 Abs. 3 AHVG: die AHV-BeitrÃ¤ge der BeschwerdefÃ¼hrerin gÃ¤lten ab 15. Juni 1999 als bezahlt. Hinsichtlich des Beginnes ihres Rechtsanspruches auf Leistungen der Invalidenversicherung sei zu bemerken, dass zwar ihre psychische Krankheit seit 1992 bekannt sei und sie seither mehrere Krisen gehabt habe. Bis Oktober 2002 habe sie sich danach aber immer wieder erholt. Seither sei eine erhebliche Verschlechterung ihres Gesundheitszustandes eingetreten. Vom 15. Oktober 2002 an bestehe aus gesundheitlichen GrÃ¼nden eine EinschrÃ¤nkung der ArbeitsfÃ¤higkeit von 70 bis 80 %. Davor sei die Wartezeit von einem Jahr immer wieder unterbrochen worden (Urk. 13 Seite 1).</w:t>
      </w:r>
    </w:p>
    <w:p>
      <w:r>
        <w:rPr>
          <w:b/>
        </w:rPr>
        <w:t>E. 4</w:t>
      </w:r>
    </w:p>
    <w:p>
      <w:r>
        <w:t>4.1Â Â Â Â Â Â Â Â  Vorwegzunehmen ist, dass die versicherungsmÃ¤ssigen Voraussetzungen gemÃ¤ss Art. 6 Abs. 2 IVG (vgl. ErwÃ¤gungen 1.1 und 1.2) - entgegen der von der Beschwerdegegnerin in der Beschwerdeantwort vom 31. MÃ¤rz 2006 (Urk. 7) vertretenen Auffassung - erfÃ¼llt sind.</w:t>
      </w:r>
    </w:p>
    <w:p>
      <w:r>
        <w:rPr>
          <w:b/>
        </w:rPr>
        <w:t>E. 4.2</w:t>
      </w:r>
    </w:p>
    <w:p>
      <w:r>
        <w:t>4.2.1Â Â  Nach den Angaben des behandelnden Psychiaters, A.___, in seinem Bericht an die Beschwerdegegnerin vom 14. November 2003 leidet die BeschwerdefÃ¼hrerin unter einer paranoiden Schizophrenie (ICD-10 F20.01), episodisch mit zunehmendem Residuum, bestehend seit 1991. Der Gesundheitszustand der BeschwerdefÃ¼hrerin sei stationÃ¤r. Sie stehe seit dem 19. Oktober 1999 bei ihm in Behandlung. Ihr Mann habe sie bei ihm angemeldet, weil er eine fachÃ¤rztliche Betreuung fÃ¼r den Krisenfall habe etablieren wollen. Die BeschwerdefÃ¼hrerin sei bereits 1991, 1992, 1994 und 1998 wegen einer schweren psychotischen Krise hospitalisiert gewesen. Bei der letzten Krise habe sich glÃ¼cklicherweise ihr Mann um sie kÃ¼mmern kÃ¶nnen. Sie habe sich sehr langsam erholt und habe wÃ¤hrend des ganzen Jahres 1999 an massiven Negativsymptomen gelitten. Die Anmeldung bei der IV sei 1999 bereits diskutiert worden. Die BeschwerdefÃ¼hrerin habe sich aber im Jahr 2000 erholt und habe wieder malen und den Haushalt besorgen kÃ¶nnen. Das Jahr 2001 sei ein speziell gutes Jahr mit voller Schaffenskraft gewesen. Im Oktober 2002 sei sie depressiv geworden. Sie habe zwar keine psychotische Produktivsymptomatik entwickelt, aber wieder deutliche Minussymptome. Trotz kontinuierlicher Medikation habe sie sich nur von den depressiven Symptomen erholt. Sie habe aber im Haushalt vermehrt die UnterstÃ¼tzung des Ehemannes gebraucht und Ã¼ber lange Phasen keine Bilder malen kÃ¶nnen. Seit August 2004 sei sie wieder in einem produktiv-paranoiden Schub. Die Produktivsymptomatik sei unter medikamentÃ¶ser Behandlung abgeklungen. Sie leide aber wieder vermehrt an ihren Negativsymptomen. In ihrer bisherigen TÃ¤tigkeit als Kunstmalerin sei sie vom 19. Oktober 1999 bis 17. Juni 2000 zu 100 % arbeitsunfÃ¤hig gewesen. Seit dem 15. Oktober 2002 bis auf unbestimmte Zeit bestehe wiederum eine 100%ige ArbeitsunfÃ¤higkeit (Urk. 8/12/1-3). Im Beiblatt zu diesem Bericht fÃ¼hrte A.___ auf entsprechende Frage der Beschwerdegegnerin an, dass der BeschwerdefÃ¼hrerin die bisherige TÃ¤tigkeit noch zu durchschnittlich 20 bis 30 % resp. wÃ¤hrend zwei bis drei Stunden pro Tag zumutbar sei; die dabei bestehende Verminderung der LeistungsfÃ¤higkeit sei schwer zu quantifizieren; sie belaufe sich auf ca. 70 % (Urk. 8/12/4). In einem beschÃ¼tzendem Rahmen (zum Beispiel NÃ¤hatelier) kÃ¶nnten ihr zwei bis drei Stunden pro Tag bei einer IntensitÃ¤t von 70 % zugemutet werden; dies entspreche einer RestarbeitsfÃ¤higkeit jetzt und auf lÃ¤ngere Zeit von 20 bis 30 % (Urk. 8/12/5).</w:t>
      </w:r>
    </w:p>
    <w:p>
      <w:r>
        <w:t>4.2.2Â Â Â Â Â Â Â Â  Aufgrund der - von keiner Partei in Frage gestellten - Feststellungen von A.___ ist davon auszugehen, dass die BeschwerdefÃ¼hrerin zwar schon vor und kurz nach ihrer Einreise in die Schweiz im Juni 1999 unter KrankheitsschÃ¼ben litt. Vom im Oktober 1999 aufgetretenen Krankheitsschub hat sie sich aber im Juni 2000 wieder erholt. Danach kam es erst wieder im Oktober 2002 zu einem Krankheitsschub mit Auswirkung auf die ArbeitsfÃ¤higkeit. Das Wartejahr gemÃ¤ss Art. 29 Abs. 1 lit. b OR begann somit erst im Oktober 2002 zu laufen (vgl. Art. 29 ter IVV), weshalb die InvaliditÃ¤t der BeschwerdefÃ¼hrerin erst im Oktober 2003 eingetreten ist (vgl. ErwÃ¤gung 1.3).</w:t>
      </w:r>
    </w:p>
    <w:p>
      <w:r>
        <w:t>4.2.3Â Â  Im Gegensatz zur Rechtslage vor Inkrafttreten der 10. AHV-Revision ist nach neuem Recht bei der Ermittlung der einjÃ¤hrigen Mindestbeitragsdauer gemÃ¤ss Art. 36 Abs. 1 IVG (und Art. 6 Abs. 2 IVG) fÃ¼r den ordentlichen Rentenanspruch gemÃ¤ss AHVG und IVG eine persÃ¶nliche Beitragsentrichtung nicht mehr erforderlich. Ein volles Beitragsjahr liegt vielmehr (unter anderem) auch dann vor, wenn eine Person insgesamt lÃ¤nger als elf Monate im Sinne von Art. 1 Abs. 2 AHVG versichert war und wÃ¤hrend dieser Zeit Beitragszeiten aufweist, in welchen der Ehegatte gemÃ¤ss Art. 3 Abs. 3 AHVG mindestens den doppelten Mindestbeitrag entrichtet hat.</w:t>
      </w:r>
    </w:p>
    <w:p>
      <w:r>
        <w:t>Â Â Â Â Â Â Â Â  Die BeschwerdefÃ¼hrerin ist seit dem 22. April 1999 mit ihrem schweizerischen Ehemann verheiratet und lebt seit Juni 1999 zusammen mit ihm in der Schweiz (Urk. 8/29). Aufgrund der AuszÃ¼ge aus seinem Individuellen Konto (Urk. 8/22) kann ohne weiteres angenommen werden, dass er auf der Basis des von ihm erzielten Erwerbseinkommens seither mehr als den doppelten Mindestbetrag an die AHV bezahlt hat.</w:t>
      </w:r>
    </w:p>
    <w:p>
      <w:r>
        <w:t>4.3Â Â Â Â  Im Zeitpunkt des Eintritts der InvaliditÃ¤t (Oktober 2003) war das gesetzliche Erfordernis des Mindestbeitragsjahres gemÃ¤ss Art. 36 Abs. 1 IVG (und Art. 6 Abs. 2 IVG) somit erfÃ¼llt (vgl. BGE 125 V 255 Erw. 1b).</w:t>
      </w:r>
    </w:p>
    <w:p>
      <w:r>
        <w:rPr>
          <w:b/>
        </w:rPr>
        <w:t>E. 5</w:t>
      </w:r>
    </w:p>
    <w:p>
      <w:r>
        <w:t>5.1Â Â Â Â  Nach der Beurteilung von A.___ im Bericht vom 14. November 2003 leidet die BeschwerdefÃ¼hrerin an einer paranoiden Schizophrenie, episodisch mit zunehmendem Residuum, und ist deswegen seit 15. Oktober 2002 (vgl. ErwÃ¤gung 4.2.2) sowohl in ihrer angestammten TÃ¤tigkeit als Kunstmalerin als auch in einer behinderungsangepassten TÃ¤tigkeit nur noch zu 20 bis 30 % arbeitsfÃ¤hig. Diese Beurteilung erscheint aufgrund des Krankheitsbildes der BeschwerdefÃ¼hrerin Ã¼berzeugend und wird denn auch von keiner Partei in Frage gestellt.</w:t>
      </w:r>
    </w:p>
    <w:p>
      <w:r>
        <w:rPr>
          <w:b/>
        </w:rPr>
        <w:t>E. 5.2</w:t>
      </w:r>
    </w:p>
    <w:p>
      <w:r>
        <w:t>5.2.1Â Â  Streitig und zu prÃ¼fen bleibt, in welchem Ausmass die BeschwerdefÃ¼hrerin ohne gesundheitliche BeeintrÃ¤chtigung einer ErwerbstÃ¤tigkeit nachginge, und in diesem Zusammenhang, nach welcher Methode der InvaliditÃ¤tsgrad zu bemessen ist.</w:t>
      </w:r>
    </w:p>
    <w:p>
      <w:r>
        <w:t>Â Â Â Â Â Â Â Â  Ob eine versicherte Person als ganztÃ¤gig oder zeitweilig erwerbstÃ¤tig oder als nichterwerbstÃ¤tig einzustufen ist - was je zur Anwendung einer anderen Methode der InvaliditÃ¤tsbemessung (Einkommensvergleich, BetÃ¤tigungsvergleich, gemischte Methode) fÃ¼hrt (vgl. ErwÃ¤gung 2.3) -, ergibt sich - auch nach In-Kraft-Treten des ATSG (vgl. SVR 2005 IV Nr. 21 S. 83 Erw.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w:t>
      </w:r>
    </w:p>
    <w:p>
      <w:r>
        <w:t>5.2.2Â Â  Die Beschwerdegegnerin stÃ¼tzt ihre - ursprÃ¼nglich vertretene - Auffassung, wonach die BeschwerdefÃ¼hrerin als NichterwerbstÃ¤tige zu qualifizieren sei (Urk. 8/7, Urk. 2; vgl. demgegenÃ¼ber Urk. 7), auf den AbklÃ¤rungsbericht vom 13. August 2004 (Urk. 8/23).</w:t>
      </w:r>
    </w:p>
    <w:p>
      <w:r>
        <w:t>Â Â Â Â Â Â Â Â  Laut den von der AbklÃ¤rungsperson in diesem Bericht gemachten Angaben hat sich die BeschwerdefÃ¼hrerin anlÃ¤sslich des AbklÃ¤rungsgesprÃ¤ches vom 9. August 2004 dahingehend geÃ¤ussert, dass es ihr mal besser, mal schlechter gehe. Meist sei sie sehr mÃ¼de, morgens schlafe sie, abends werde sie wach (Urk. 8/23/1). Sie sei seit 1992 als Kunstmalerin tÃ¤tig. Das durchschnittliche Jahreseinkommen betrage ca. Fr. 4'000.-- pro Jahr. Ihr Studium habe sie 1996 abgeschlossen (Urk. 8/23/2). Im Gesundheitsfall wÃ¼rde sie weiterhin (zu Hause) Bilder malen und ihre Bilder an Vernissagen und Auktionen verkaufen. Allerdings fehle ihr (jetzt) die Kraft, um zu malen, und vorwiegend, um die Bilder danach zu verkaufen. Dieses Jahr habe sie erst eine Vernissage gegeben, frÃ¼her habe sie fast jeden Monat so etwas gemacht. Sie habe in X.___ im Rahmen einer Weiterbildung Kurse fÃ¼r Gestaltung besucht, habe dies jedoch im Herbst ebenfalls aus gesundheitlichen GrÃ¼nden aufgeben mÃ¼ssen (Urk. 8/23/4).</w:t>
      </w:r>
    </w:p>
    <w:p>
      <w:r>
        <w:t>Â Â Â Â Â Â Â Â  Die AbklÃ¤rungsperson kommt zum Schluss, dass die BeschwerdefÃ¼hrerin als NichterwerbstÃ¤tige zu qualifizieren sei. Sie sei im Auszug aus dem Individuellen Konto als NichterwerbstÃ¤tige erfasst. Dass sie Bilder gemalt und verkauft habe, werde im Haushaltbereich unter "Verschiedenes" berÃ¼cksichtigt. Was die Gewichtung dieses Bereiches mit 40 % betreffe, sei zu sagen, dass die BeschwerdefÃ¼hrerin keine genauen Angaben Ã¼ber ihre Arbeitszeit habe machen kÃ¶nnen, da diese je nach Zustand sehr unterschiedlich sei. Sie habe sich deshalb am Jahreseinkommen von ca. Fr. 6'000.-- orientiert. Die BeschwerdefÃ¼hrerin habe nie ein Einkommen von Ã¼ber Fr. 8'500.-- gehabt und sei damit nicht leistungspflichtig gemÃ¤ss Art. 21 AHVV (Urk. 8/23/2-4).</w:t>
      </w:r>
    </w:p>
    <w:p>
      <w:r>
        <w:t>5.2.3Â Â  Die BeschwerdefÃ¼hrerin lÃ¤sst demgegenÃ¼ber, wie erwÃ¤hnt, geltend machen, dass sie als zu 100 % ErwerbstÃ¤tige zu qualifizieren sei. Der Umstand, dass sie bis anhin einen Reingewinn von weniger als Fr. 8'500.-- erzielt habe, sei mindestens zu einem grossen Teil auf ihren Gesundheitszustand zurÃ¼ckzufÃ¼hren. Deshalb habe sie bei der HaushaltabklÃ¤rung angegeben, dass ihr die Kraft zum Malen und Verkaufen fehle. Ihr Hinweis, dass sie frÃ¼her fast jeden Monat eine Ausstellung gemacht, welche auch den Verkauf von Bildern als Ziel gehabt habe, zeige, dass sie dafÃ¼r ihr ganzes Arbeitspensum benÃ¶tigen wÃ¼rde (Urk. 1 Seite 3). Ferner sei zu berÃ¼cksichtigen, dass sie diese selbstÃ¤ndige ErwerbstÃ¤tigkeit erst seit Sommer 1999 in der Schweiz ausÃ¼be und noch nicht viel verdienen kÃ¶nne, weil sie unter den Kunstsammlern, ihren potentiellen Kunden, noch nicht sehr gut bekannt sei. Das "kÃ¼nstlerische Schaffen", das bei der HaushaltabklÃ¤rung unter "Verschiedenes" angefÃ¼hrt sei, sei im Sinne von Art. 27 IVV fÃ¼r nicht erwerbstÃ¤tige Hausfrauen und -mÃ¤nner zu verstehen, also Porzellanmalerei etc. Aber dies sei nicht zu vergleichen mit einer professionellen KÃ¼nstlerin, die eine entsprechende Ausbildung habe, als HauptbeschÃ¤ftigung malend Kunstwerke erschaffe und die meisten ihrer Werke verkaufe (Urk. 1 Seite 4).</w:t>
      </w:r>
    </w:p>
    <w:p>
      <w:r>
        <w:rPr>
          <w:b/>
        </w:rPr>
        <w:t>E. 5.3</w:t>
      </w:r>
    </w:p>
    <w:p>
      <w:r>
        <w:t>5.3.1Â Â Â Â Â Â Â Â  Vorwegzunehmen ist, dass in Art. 27 Abs. 1 IVV in der bis 31. Dezember 2003 gÃ¼ltig gewesenen Fassung als relevanter Aufgabenbereich bei im Haushalt tÃ¤tigen Versicherten zwar lediglich die Ã¼bliche TÃ¤tigkeit im Haushalt sowie die Erziehung der Kinder genannt wurden. In der Praxis wurden indessen daneben bereits damals noch weitere TÃ¤tigkeiten berÃ¼cksichtigt, so namentlich auch gemeinnÃ¼tzige sowie kÃ¼nstlerische TÃ¤tigkeiten (vgl. zum Beispiel Randziffer [Rz] 3095 des Kreisschreibens Ã¼ber InvaliditÃ¤t und Hilflosigkeit in der Invalidenversicherung [KSIH, in der vom 1. Januar 2000 bis 31. Dezember 2003 gÃ¼ltig gewesenen Fassung; entspricht Rz 3095 KSIH in der seit 1. Januar 2004 geltenden Fassung]). Diesem Umstand wurde im Rahmen der 4. IV-Revision Rechnung getragen, indem in Art. 27 IVV in der seit 1. Januar 2004 geltenden Fassung die Nennung dieser TÃ¤tigkeiten zum einen nicht mehr abschliessend formuliert ist und zum andern gemÃ¤ss der bisherigen Praxis auch gemeinnÃ¼tzige und kÃ¼nstlerische TÃ¤tigkeiten ausdrÃ¼cklich erwÃ¤hnt werden (vgl. ErlÃ¤uterungen zu den Ãnderungen der IVV vom 21. Mai 2003 in: AHI-Praxis 5/2003 Seite 323).</w:t>
      </w:r>
    </w:p>
    <w:p>
      <w:r>
        <w:t>Â Â Â Â Â Â Â Â  FÃ¼r den BetÃ¤tigungsvergleich zur Ermittlung der Behinderung im bisherigen Aufgabenbereich dÃ¼rfen dabei - nach wie vor - nur AktivitÃ¤ten berÃ¼cksichtigt werden, die einer ErwerbstÃ¤tigkeit gleichgestellt werden kÃ¶nnen. Reine FreizeitbeschÃ¤ftigungen sind hingegen ausser Acht zu lassen (Rz 3091 und Rz 3095 KSIH in der ab 1. Januar 2004 geltenden Fassung; entsprechen Rz 3091 und Rz 3095 in der vom 1. Januar 2000 bis 31. Dezember 2003 gÃ¼ltig gewesenen Fassung; vgl. BGE 130 V 365 Erw. 3.3.2).</w:t>
      </w:r>
    </w:p>
    <w:p>
      <w:r>
        <w:t>Â Â Â Â Â Â Â Â  KÃ¼nstlerische TÃ¤tigkeiten, welche - wie das bei der Porzellanmalerei in der Regel der Fall ist - als blosse FreizeitaktivitÃ¤ten betrieben werden, werden somit - entgegen der Auffassung der BeschwerdefÃ¼hrerin - von Art. 27 IVV resp. Rz 3095 KSIH gerade nicht erfasst.</w:t>
      </w:r>
    </w:p>
    <w:p>
      <w:r>
        <w:t>5.3.2Â Â Â Â Â Â Â Â  Aufgrund der Akten steht fest und ist auch unbestritten, dass die BeschwerdefÃ¼hrerin von 1990 bis 1996 Kunst studiert und sich seit 1992 als Kunstmalerin betÃ¤tigt hat, wobei sie Bilder gemalt und verkauft und in diesem Zusammenhang auch Vernissagen gemacht und an Ausstellungen teilgenommen hat (vgl. http://www.artigor.com sowie http://www.go4arts.com ). WÃ¤hrend sie offenbar in V.___ daneben noch als Lehrerin, BÃ¼ro- oder Museumsangestellte gearbeitet hat (Urk. 8/28/6), scheint sie seit ihrer Heirat und Einreise in die Schweiz im Jahre 1999 daneben keiner ErwerbstÃ¤tigkeit mehr nachgegangen zu sein. Sie war und ist denn seither auch nicht mehr gezwungen, den Lebensunterhalt zu verdienen, zumal ihr Ehemann zu 100 % erwerbstÃ¤tig ist und ein betrÃ¤chtliches Einkommen erzielt (Urk. 8/23/4 und Urk. 8/22).</w:t>
      </w:r>
    </w:p>
    <w:p>
      <w:r>
        <w:t>Â Â Â Â Â Â Â Â  Hinsichtlich des Umfanges ihrer TÃ¤tigkeit als Kunstmalerin fÃ¼hrte die BeschwerdefÃ¼hrerin anlÃ¤sslich des AbklÃ¤rungsgesprÃ¤ches, wie erwÃ¤hnt, aus, dass sie vor ihrem Schub im Oktober 2002 fast jeden Monat eine Vernissage gemacht habe (Urk. 8/23/4). Diese Angabe steht indessen in klarem Widerspruch zu denjenigen, welche sie gegenÃ¼ber den SteuerbehÃ¶rden gemacht hat. Daraus geht nÃ¤mlich hervor, dass sie im Jahr 2001, welches laut A.___ ein speziell gutes Jahr mit voller Schaffenskraft war (Urk. 8/12/2), lediglich eine Einzelausstellung in X.___ gemacht sowie ferner Bilder im Salon W.___ ausgestellt hat (Urk. 14/4). Im Jahr 2000 waren es offenbar zwei Einzelausstellungen in WÃ¤denswil resp. Birmensdorf (Urk. 14/5). Ausser im Jahre 1996 scheint sie sodann in den frÃ¼heren Jahren in der Regel lediglich eine Einzelausstellung gemacht resp. an einer Gruppenausstellung mitgewirkt zu haben (vgl. http://www.artigor.com sowie http://www.go4arts.com ). Soweit ersichtlich, waren somit ihre Ausstellungs- resp. VerkaufstÃ¤tigkeiten, unabhÃ¤ngig vom Gesundheitszustand, nie besonders gross.</w:t>
      </w:r>
    </w:p>
    <w:p>
      <w:r>
        <w:t>Â Â Â Â Â Â Â Â  Den mit ihrer TÃ¤tigkeit als Kunstmalerin seit 1992 erzielten Jahresverdienst bezifferte die BeschwerdefÃ¼hrerin in ihrer Anmeldung vom 30. Oktober 2003 zwar auf Fr. 6'000.-- (12 x Fr. 500.-- [Urk. 8/28/6]) und anlÃ¤sslich des AbklÃ¤rungsgesprÃ¤ches vom 9. August 2004 (Urk. 8/23/2) auf Fr. 4'000.--. GegenÃ¼ber den SteuerbehÃ¶rden wies sie indessen fÃ¼r die Jahre 2000 bis 2004 stets einen Verlust aus (Urk. 8/25, Urk. 14/1-6). Entweder hat die BeschwerdefÃ¼hrerin mit den Fr. 6'000.-- resp. Fr. 4'000.-- den Umsatz gemeint oder aber sie hat vorhandenes Einkommen nicht deklariert. Jedenfalls scheint auch ihr Verdienst resp. Umsatz, unabhÃ¤ngig vom Gesundheitszustand, stets in etwa gleich (tief) gewesen zu sein.</w:t>
      </w:r>
    </w:p>
    <w:p>
      <w:r>
        <w:t>Â Â Â Â Â Â Â Â  Die BeschwerdefÃ¼hrerin muss sich sodann insbesondere auch entgegen halten lassen, dass sie bei der Ausgleichskasse stets als NichterwerbstÃ¤tige registriert war (Urk. 8/13, Urk. 8/1/1 unten). Sie hat sich also auch in den Zeiten, in denen es ihr besser ging, insbesondere auch im Jahr 2001, nicht als SelbstÃ¤ndigerwerbende angemeldet. Dazu wÃ¤re sie aber verpflichtet gewesen, unterliegen doch auch SelbstÃ¤ndigerwerbende mit einem anrechenbaren Jahreseinkommen unter Fr. 8Â500.-- (vom 1. Januar 2003 bis 31. Dezember 2006) resp. unter Fr. 8'800.-- (seit 1. Januar 2007) der Beitragspflicht (Art. 8 Abs. 2 AHVG; Mindestbeitrag von Fr. 353.-- resp. Fr. 370.--).</w:t>
      </w:r>
    </w:p>
    <w:p>
      <w:r>
        <w:t>5.3.3Â Â Â Â Â Â Â Â  Aufgrund der genannten UmstÃ¤nde kann nicht beanstandet werden, dass die AbklÃ¤rungsperson die BeschwerdefÃ¼hrerin als NichterwerbstÃ¤tige qualifiziert und dementsprechend zur Ermittlung des InvaliditÃ¤tsgrades einen BetÃ¤tigungsvergleich (vgl. ErwÃ¤gung 2.3) durchgefÃ¼hrt hat.</w:t>
      </w:r>
    </w:p>
    <w:p>
      <w:r>
        <w:rPr>
          <w:b/>
        </w:rPr>
        <w:t>E. 5.4</w:t>
      </w:r>
    </w:p>
    <w:p>
      <w:r>
        <w:t>5.4.1Â Â  Der von der AbklÃ¤rungsperson durchgefÃ¼hrte BetÃ¤tigungsvergleich basiert auf einer den Vorgaben in Rz 3095 KSIH entsprechenden Umschreibung der TÃ¤tigkeitsbereiche. Die von ihr vorgenommene Gewichtung der einzelnen Haushaltverrichtungen ("HaushaltfÃ¼hrung" mit 3 %, "ErnÃ¤hrung" mit 20 %, "Wohnungspflege" mit 15 %, "Einkauf und weitere Besorgungen" mit 8 %, "WÃ¤sche und Kleiderpflege" mit 14 %, "Betreuung von Kindern oder anderen FamilienangehÃ¶rigen" mit 0 % und "Verschiedenes" mit 40 % [Urk. 8/23/3-5]) hÃ¤lt sich innerhalb der in Rz 3095 des Kreisschreibens angegebenen Bandbreiten und ist angesichts der konkreten UmstÃ¤nde nicht zu beanstanden. Insbesondere hat die AbklÃ¤rungsperson nach dem Gesagten (vgl. ErwÃ¤gung 5.3.1) die Tatsache, dass die BeschwerdefÃ¼hrerin Bilder malt(e) und verkauft(e), zu Recht im TÃ¤tigkeitsbereich "Verschiedenes" angefÃ¼hrt. Mit der starken Gewichtung dieses Bereiches (40 % bei einer Bandbreite von 0 % bis 50 %) wurde dem bisherigen Umfang ihrer kÃ¼nstlerischen TÃ¤tigkeiten (vgl. ErwÃ¤gung 5.3.2) sodann grosszÃ¼gig Rechnung getragen (vgl. Urteil des EidgenÃ¶ssischen Versicherungsgerichtes vom 20. Dezember 2006 in Sachen M., I 693/06, Erw. 6.5). Die in diesem Bereich angenommene EinschrÃ¤nkung von 80 % (bei einer Ã¤rztlich attestierten RestarbeitsfÃ¤higkeit von 20 bis 30 % [Urk. 8/12/4-5]) erscheint ebenfalls angemessen. Gleiches gilt mit Blick auf die Schadenminderungspflicht der BeschwerdefÃ¼hrerin sowie die - zumutbare - Mithilfe ihres Ehemannes (vgl. BGE 130 V 101 Erw. 3.3.3, mit Hinweisen) auch fÃ¼r die von der AbklÃ¤rungsperson vorgenommene EinschÃ¤tzung der EinschrÃ¤nkungen in den Ã¼brigen Bereichen. Die BeschwerdefÃ¼hrerin bringt denn dagegen auch keine konkreten RÃ¼gen vor.</w:t>
      </w:r>
    </w:p>
    <w:p>
      <w:r>
        <w:t>5.4.2Â Â  Die AbklÃ¤rungsperson hat eine EinschrÃ¤nkung im Haushaltbereich von gerundet 49 % ermittelt, was - da die BeschwerdefÃ¼hrerin als NichterwerbstÃ¤tige zu qualifizieren ist - dem InvaliditÃ¤tsgrad entspricht. Somit hat die BeschwerdefÃ¼hrerin seit Oktober 2003 (vgl. ErwÃ¤gung 4.2.2) Anspruch auf eine Viertelsrente (Art. 28 Abs. 1 IVG, Art. 29 Abs. 1 lit. b IVG).</w:t>
      </w:r>
    </w:p>
    <w:p>
      <w:r>
        <w:t>5.5Â Â Â Â Â Â Â Â  Lediglich der VollstÃ¤ndigkeit halber ist zu bemerken, dass sich die von der Beschwerdegegnerin (ursprÃ¼nglich) vorgenommene Qualifikation der BeschwerdefÃ¼hrerin als NichterwerbstÃ¤tige nicht zu deren Nachteil ausgewirkt haben dÃ¼rfte.</w:t>
      </w:r>
    </w:p>
    <w:p>
      <w:r>
        <w:t>Â Â Â Â Â Â Â Â  Wie die BeschwerdefÃ¼hrerin selber einrÃ¤umte (Urk. 13 Seite 2), hÃ¤tte sie sich auch im Gesundheitsfall als selbstÃ¤ndige Kunstmalerin zuerst etablieren mÃ¼ssen. Die Konkurrenz auf dem Kunstmarkt ist indessen sehr gross, und bekanntlich gelingt es den wenigsten KÃ¼nstlerinnen und KÃ¼nstlern, mit der Malerei den Lebensunterhalt zu fristen. ZuverlÃ¤ssige Aussagen darÃ¼ber, wie viel die BeschwerdefÃ¼hrerin als selbstÃ¤ndigerwerbende Kunstmalerin mit einem BeschÃ¤ftigungsumfang von 100 % hÃ¤tte verdienen kÃ¶nnen resp. verdienen kÃ¶nnte, sind daher nicht mÃ¶glich.</w:t>
      </w:r>
    </w:p>
    <w:p>
      <w:r>
        <w:t>Â Â Â Â Â Â Â Â  Ausgehend von einer 100%igen ErwerbstÃ¤tigkeit der BeschwerdefÃ¼hrerin als selbstÃ¤ndige Kunstmalerin im Gesundheitsfall, kÃ¶nnte somit das Valideneinkommen nicht zuverlÃ¤ssig ermittelt werden, was zur Anwendung des ausserordentlichen Bemessungsverfahrens fÃ¼hrte (vgl. Urteil der I. sozialrechtlichen Abteilung des Bundesgerichtes vom 9. Juli 2007 in Sachen D., I 707/06, Erw. 3.3.1). Es wÃ¤re also zunÃ¤chst anhand eines BetÃ¤tigungsvergleiches die leidensbedingte Behinderung festzustellen; diese wÃ¤re dann im Hinblick auf ihre erwerbliche Auswirkung besonders zu gewichten (vgl. ErwÃ¤gung 2.3).</w:t>
      </w:r>
    </w:p>
    <w:p>
      <w:r>
        <w:t>Â Â Â Â Â Â Â Â  Wie erwÃ¤hnt, attestierte A.___ der BeschwerdefÃ¼hrerin - generell - eine ArbeitsunfÃ¤higkeit als Kunstmalerin von 70 % bis 80 % (Urk. 8/12). GemÃ¤ss ihren eigenen Angaben gegenÃ¼ber der AbklÃ¤rungsperson wirkt sich ihr Leiden allerdings vorwiegend auf ihre VerkaufsaktivitÃ¤ten aus (Urk. 8/23/4). Gerade diese EinschrÃ¤nkung im funktionellen LeistungsvermÃ¶gen dÃ¼rfte aber keine Erwerbseinbusse gleichen Umfangs zur Folge haben, zumal vermehrtes Ausstellen von Bildern angesichts der sehr grossen Konkurrenz auf dem Kunstmarkt nicht stets zu (geldwertem) Erfolg fÃ¼hrt.</w:t>
      </w:r>
    </w:p>
    <w:p>
      <w:r>
        <w:t>6.Â Â Â Â Â Â Â Â  Zusammenfassend ergibt sich, dass die Beschwerdegegnerin der BeschwerdefÃ¼hrerin zu Recht (lediglich) eine Viertelsrente zugesprochen hat. Die Beschwerde ist deshalb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w:t>
      </w:r>
    </w:p>
    <w:p>
      <w:r>
        <w:t>- Pollux L. Kaldis</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