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IV.2006.00073 vom 21. Dezember 2006</w:t>
      </w:r>
    </w:p>
    <w:p>
      <w:r>
        <w:t>ZH Sozialversicherungsgericht, 2006-12-21, DE</w:t>
      </w:r>
    </w:p>
    <w:p>
      <w:r>
        <w:rPr>
          <w:b/>
        </w:rPr>
        <w:t xml:space="preserve">Quelle: </w:t>
      </w:r>
      <w:r>
        <w:t>https://mcp.opencaselaw.ch/entscheid/zh_sozialversicherungsgericht_IV.2006.00073</w:t>
      </w:r>
    </w:p>
    <w:p>
      <w:r>
        <w:t>FR: ZH_SOZIALVERSICHERUNGSGERICHT IV.2006.00073 du 21 décembre 2006</w:t>
      </w:r>
    </w:p>
    <w:p>
      <w:r>
        <w:t>IT: ZH_SOZIALVERSICHERUNGSGERICHT IV.2006.00073 del 21 dicembre 2006</w:t>
      </w:r>
    </w:p>
    <w:p>
      <w:pPr>
        <w:pStyle w:val="Heading2"/>
      </w:pPr>
      <w:r>
        <w:t>Erwägungen</w:t>
      </w:r>
    </w:p>
    <w:p>
      <w:r>
        <w:rPr>
          <w:b/>
        </w:rPr>
        <w:t>E. 2</w:t>
      </w:r>
    </w:p>
    <w:p>
      <w:r>
        <w:t>/</w:t>
      </w:r>
    </w:p>
    <w:p>
      <w:r>
        <w:rPr>
          <w:b/>
        </w:rPr>
        <w:t>E. 3</w:t>
      </w:r>
    </w:p>
    <w:p>
      <w:r>
        <w:t>3.1Â Â Â Â  Massgebend fÃ¼r die befristet zugesprochene Rente im Jahre 1999 waren die folgenden medizinischen Berichte:</w:t>
      </w:r>
    </w:p>
    <w:p>
      <w:r>
        <w:t>3.1.1Â Â  GemÃ¤ss dem Bericht von Dr. med. C.___, OrthopÃ¤dische Chirurgie FMH, "___", vom 27. November 1997 (Urk. 8/49) litt die BeschwerdefÃ¼hrerin an einem Lumbovertebralsyndrom, Lumbalgien und Lumboischialgien bei einem tendenziell engen Spinalkanal L3/4 und L4/5 (Urk. 8/49). Infolge der Behinderung sei die BeschwerdefÃ¼hrerin in ihrem frÃ¼heren Beruf als Hausangestellte nicht mehr arbeitsfÃ¤hig. In Zukunft seien der BeschwerdefÃ¼hrerin noch wechselbelastende TÃ¤tigkeiten ohne starke Belastung des RÃ¼ckens zumutbar. Im Moment sei die BeschwerdefÃ¼hrerin aber noch vollstÃ¤ndig arbeitsunfÃ¤hig.</w:t>
      </w:r>
    </w:p>
    <w:p>
      <w:r>
        <w:t>3.1.2Â Â  In ihrem rheumatologischen Gutachten vom 25. MÃ¤rz 1998 (Urk. 8/46) erstellten Dres. med. D.___, Oberarzt, und E.___, AssistenzÃ¤rztin, Rheumaklinik und Institut fÃ¼r Physikalische Medizin, Spital X.___ die Diagnosen eines lumbospondylogenen Syndroms links mit halbseitiger Schmerzausweitung und Verdacht auf eine funktionelle Ãberlagerung, einer leichtgradigen linksbetonten Diskusprotrusion L5/S1 und einer relativen Spinalkanalstenose L4/5 bei Spondylarthrose und keinem Hinweis auf eine neurale Kompression sowie eines Verdachtes auf eine depressive Verstimmung und somatoforme SchmerzstÃ¶rung. Die BeschwerdefÃ¼hrerin sei aus rheumatologischer Sicht sowohl in der angestammten wie auch in einer anderen TÃ¤tigkeit zu 100 % arbeitsfÃ¤hig.</w:t>
      </w:r>
    </w:p>
    <w:p>
      <w:r>
        <w:t>3.1.3Â Â  Dr. med. F.___, FMH Psychiatrie und Psychotherapie, und lic. phil. G.___, Psychologin FSP, diagnostizierten in ihrer Expertise vom 29. Juni 1998 (Urk. 8/45) bei der BeschwerdefÃ¼hrerin eine mittelgradig depressive Episode ohne somatisches Syndrom ICD-10 F32.1 (Urk. 8/45). Gleichzeitig attestierten sie der BeschwerdefÃ¼hrerin eine ArbeitsfÃ¤higkeit von 75 %.</w:t>
      </w:r>
    </w:p>
    <w:p>
      <w:r>
        <w:t>3.2Â Â Â Â  Dr. A.___ diagnostizierte in seinem Bericht vom 22. Oktober 2002 (Urk. 8/43) ein chronisches lumbospondylogenes und ein zervikospondylogenes Syndrom beidseits sowie eine basilÃ¤re Impression, bestehend seit mindestens fÃ¼nf Jahren. Der Gesundheitszustand der BeschwerdefÃ¼hrerin sei stationÃ¤r, die Beweglichkeit der Hals- und LendenwirbelsÃ¤ule sei mÃ¤ssig eingeschrÃ¤nkt. Neurologisch bestÃ¼nden keine AusfÃ¤lle. Es bestehe ein paravertebraler Hartspann. Die BeschwerdefÃ¼hrerin sei seit 17. April 1997 bis auf Weiteres zu 100 % arbeitsunfÃ¤hig.</w:t>
      </w:r>
    </w:p>
    <w:p>
      <w:r>
        <w:t>3.3Â Â Â Â  GemÃ¤ss Dr. B.___ leidet die BeschwerdefÃ¼hrerin an einer depressiven StÃ¶rung mit starken Angstsymptomen bei chronifizierten Schmerzen (bekannte WirbelsÃ¤ulenÃ¤nderung) auf dem Boden einer Ã¤ngstlich-vermeidenden PersÃ¶nlichkeit (Urk. 8/41). Der BeschwerdefÃ¼hrerin sei keine TÃ¤tigkeit mehr zumutbar. Sie sei jedoch in der Lage, an zwei bis drei Halbtagen eine TÃ¤tigkeit in einer geschÃ¼tzten Werkstatt auszuÃ¼ben. Dadurch kÃ¶nnte die BeschwerdefÃ¼hrerin aus ihrer menschlichen Isolation herauskommen und ihr SelbstwertgefÃ¼hl zu stÃ¤rken versuchen.</w:t>
      </w:r>
    </w:p>
    <w:p>
      <w:r>
        <w:t>3.4Â Â Â Â  Die Gutachter der MEDAS erstellten bei der BeschwerdefÃ¼hrerin mit Einfluss auf die ArbeitsfÃ¤higkeit die folgenden Diagnosen (Urk. 8/36 S. 12):</w:t>
      </w:r>
    </w:p>
    <w:p>
      <w:r>
        <w:t>Â Â Â Â Â Â Â Â  Â Â Â  "1.Â  Mittel- bis schwergradige depressive Episode (ICD-10 F.32.1/2) Â Â Â Â Â Â Â Â  2.Â Â Â Â Â Â  Chronisches zervikokephales bis zervikospondylogenes linksseitiges Â Â Â Â Â Â Â Â Â Â Â Â Â Â Â Â Â Â Â Â  Schmerzsyndrom (ICD-10 M53.0 resp. M53.1) bei/mit Â Â  Â Â Â Â Â Â Â Â Â Â Â Â Â Â Â Â Â Â Â Â Â Â Â Â Â Â Â  -Â Â Â Â Â Â Â  WirbelsÃ¤ulenfehlhaltungÂ Â Â Â  Â Â Â Â Â Â Â Â Â  -Â Â  leichter muskulÃ¤rer DysbalanceÂ Â Â Â Â Â Â Â Â Â Â Â Â  Â Â Â Â Â Â Â Â Â Â Â Â Â Â Â Â Â Â Â Â Â Â Â Â Â Â Â  -Â Â Â Â Â Â Â  radiologisch leichter Dens-HochstandÂ Â Â Â Â Â Â Â Â Â Â Â Â Â Â  Â Â Â Â Â Â Â Â Â Â Â Â  - anamnestisch und klinisch keine HirnstammsymptomatikÂ Â  Â Â Â Â Â Â Â Â Â Â Â Â Â Â Â Â Â Â Â Â Â Â Â Â Â Â Â  -Â Â Â Â Â Â Â  Verdacht auf SymptomausweitungÂ Â Â Â  Â Â Â Â  3.Â  Chronisches lumbospondylogenes Syndrom links (ICD-10 M54.4)Â Â  Â Â Â Â Â Â Â Â Â Â Â Â Â Â Â Â Â Â  -Â Â Â Â Â Â Â  WirbelsÃ¤ulenfehlhaltungÂ Â Â Â  Â Â Â Â Â Â Â Â  Â Â Â Â  -Â Â  muskulÃ¤re DysbalanceÂ Â Â Â Â Â Â Â Â Â Â Â Â Â Â Â  Â Â Â Â Â Â Â Â Â Â Â Â Â Â Â Â Â Â  -Â Â Â Â Â Â Â  mehrjÃ¤hrig konstante Situation ohne verifizierbares organischesÂ Â Â Â Â Â Â  Â Â Â Â Â Â Â Â Â Â Â Â  Korrelat (keine Engpassituation, keine radikulÃ¤ren Defizite)Â Â  Â Â Â Â Â Â Â Â Â Â Â Â Â Â Â Â Â Â  -Â Â Â Â Â Â Â  ohne sensomotorische AusfÃ¤lleÂ Â Â Â Â  Â Â Â Â Â Â Â Â  Â Â Â Â  -Â Â  mit mÃ¶glicher intermittierender Reizsymptomatik L5/S1 rechts".</w:t>
      </w:r>
    </w:p>
    <w:p>
      <w:r>
        <w:t>Â Â Â Â Â Â Â Â  Ohne Auswirkung auf die ArbeitsfÃ¤higkeit sei die somatoforme SchmerzstÃ¶rung (ICD-10 F.45.4). In der angestammten TÃ¤tigkeit als Mitarbeiterin in einem Altersheim mit EinsÃ¤tzen im Reinigungsdienst, in der Cafeteria und in der KÃ¼che bestehe aktuell eine 40%ige ArbeitsfÃ¤higkeit, entsprechend 3 Stunden 20 Minuten pro Tag, sofern es sich bei den zu verrichtenden TÃ¤tigkeiten um kÃ¶rperlich leichte bis mittelschwere wechselbelastende TÃ¤tigkeiten handle. FÃ¼r die Beurteilung der ArbeitsfÃ¤higkeit seien hauptsÃ¤chlich die psychiatrischen Befunde ausschlaggebend. Damit verbunden seien eine verminderte emotionale Belastbarkeit, eine innere Unruhe, Gereiztheit und KonzentrationsstÃ¶rungen, welche bei Ãberforderung auftreten wÃ¼rden. Im Weiteren bestÃ¼nden ein Antriebsmangel sowie ein vermindertes Arbeitstempo. Jedoch wirkten sich auch die neurologischen und rheumatologischen Befunde und Diagnosen auf die ArbeitsfÃ¤higkeit aus. So sei die BeschwerdefÃ¼hrerin fÃ¼r kÃ¶rperlich schwere TÃ¤tigkeiten zu 100 % arbeitsunfÃ¤hig. In kÃ¶rperlich leichten bis mittelschweren TÃ¤tigkeiten sei ihr eine ArbeitsfÃ¤higkeit von 40 % zumutbar. Seit der Begutachtung der BeschwerdefÃ¼hrerin durch Dr. F.___ und die Rheumaklinik des Spitals X.___ habe sich die ArbeitsfÃ¤higkeit der BeschwerdefÃ¼hrerin sowohl in neurologischer und rheumatologischer als auch in psychiatrischer Hinsicht verschlechtert. Vor allem hÃ¤tten sich im psychiatrischen Bereich im Verlauf Diagnosen entwickelt, welche die ArbeitsfÃ¤higkeit aktuell deutlich einschrÃ¤nkten und konsequent behandelt werden sollten. Wahrscheinlich sei es so, dass bei der Entstehung der Depression die erlebten Schmerzen und auch die psychosozialen Faktoren eine Rolle gespielt hÃ¤tten. Trotzdem sei momentan eine psychiatrische Erkrankung manifest.</w:t>
      </w:r>
    </w:p>
    <w:p>
      <w:r>
        <w:t>3.5Â Â Â Â  Aus dem Gutachten der MEDAS ergibt sich, dass sich der Gesundheitszustand der BeschwerdefÃ¼hrerin seit Erlass der ursprÃ¼nglichen RentenverfÃ¼gung im Jahr 1999 mit Auswirkung auf die ArbeitsfÃ¤higkeit vor allem in psychischer Hinsicht verschlechtert hat. Dies geht Ã¼bereinstimmend auch aus dem Bericht von Dr. B.___ vom 10. MÃ¤rz 2004 (Urk. 8/40) hervor. Dementsprechend steht die BeschwerdefÃ¼hrerin auch seit August 1999 in psychiatrischer Behandlung bei ihm (Urk. 8/40). WÃ¤hrend der Rheumatologe Dr. A.___ von einem stationÃ¤ren Zustand ausgeht (Urk. 8/43), nehmen die Gutachter der MEDAS sowohl in rheumatologischer wie auch in neurologischer Sicht eine Verschlechterung des Gesundheitszustandes der BeschwerdefÃ¼hrerin an. Abweichend prÃ¤sentieren sich die EinschÃ¤tzungen von Dres. B.___ und A.___ vor allem hinsichtlich der noch vorhandenen ArbeitsfÃ¤higkeit.</w:t>
      </w:r>
    </w:p>
    <w:p>
      <w:r>
        <w:t>Â Â Â Â Â Â Â Â  Das polydisziplinÃ¤re Gutachten der MEDAS ist fÃ¼r die erheblichen Belange umfassend, beruht auf allseitigen (rheumatologischen, neurologischen sowie psychiatrischen) Untersuchungen, berÃ¼cksichtigt die geklagten Beschwerden, wurde in Kenntnis der Anamnese und der Vorakten abgegeben, leuchtet in Bezug auf die medizinischen ZusammenhÃ¤nge ein und enthÃ¤lt begrÃ¼ndete Schlussfolgerungen. Demnach kommt dem Gutachten grundsÃ¤tzlich volle Beweiskraft zu.</w:t>
      </w:r>
    </w:p>
    <w:p>
      <w:r>
        <w:t>Â Â Â Â Â Â Â Â  Dr. A.___ machte in seinem Bericht vom 22. Oktober 2002 (Urk. 8/43) keine Angaben Ã¼ber die Befunderhebung und seine EinschÃ¤tzung der ArbeitsfÃ¤higkeit ist nicht begrÃ¼ndet. Der Bericht von Dr. A.___ ist daher weder vollstÃ¤ndig noch nachvollziehbar. Im Weiteren finden sich darin keine Hinweise, welche die Beweistauglichkeit des Gutachtens in Zweifel ziehen wÃ¼rden. Abweichend vom Gutachten prÃ¤sentiert sich auch die EinschÃ¤tzung der ArbeitsfÃ¤higkeit im Bericht von Dr. B.___ vom 10. MÃ¤rz 2004 (Urk. 8/41). Zum einen attestierte Dr. B.___ der BeschwerdefÃ¼hrerin aus rein psychischen GrÃ¼nden eine ArbeitsunfÃ¤higkeit von 70 %. Zum anderen gab er an, der BeschwerdefÃ¼hrerin seien gÃ¤nzlich keine TÃ¤tigkeiten mehr zumutbar beziehungsweise hÃ¶chstens eine solche in einer geschÃ¼tzten WerkstÃ¤tte an zwei bis drei Tagen (Urk. 8/40). Die Angaben von Dr. B.___ zur ArbeitsfÃ¤higkeit sind widersprÃ¼chlich und damit nicht nachvollziehbar. Auch damit wird der Beweiswert des Gutachtens nicht erschÃ¼ttert.</w:t>
      </w:r>
    </w:p>
    <w:p>
      <w:r>
        <w:t>Â Â Â Â Â Â Â Â  Ebenso wenig lassen die von der BeschwerdefÃ¼hrerin vorgebrachten EinwÃ¤nde die Expertise als ein untaugliches Beweismittel erscheinen (Urk. 1). Insofern sich die BeschwerdefÃ¼hrerin auf eine andere medizinische EinschÃ¤tzungen der noch vorhandenen ArbeitsfÃ¤higkeit beruft, ist festzuhalten, dass sie - entgegen der AnkÃ¼ndigung in der Beschwerde - bis heute keine aktuellen Arztberichte eingereicht hat. Zudem sind die medizinischen Berichte aus dem Jahre 1997, auf welche sich die BeschwerdefÃ¼hrerin im Weiteren beruft, zur Beantwortung der vorliegend relevanten Frage nach der VerÃ¤nderung des Gesundheitszustandes ab MÃ¤rz 1999 nicht geeignet. Im Weiteren lÃ¤sst die BeschwerdefÃ¼hrerin geltend machen, auf die psychiatrische Exploration kÃ¶nne nicht abgestellt werden, da sie nur eine halbe Stunde gedauert habe und sie "unter einer Sprachbarriere" durchgefÃ¼hrt worden sei (Urk. 1 S. 2). Dem ist entgegen zu halten, dass Prof. Dr. med. H.___, ChefÃ¤rztin, I.___, AssistenzÃ¤rztin, Dr. med. J.___, Stv. Oberarzt, und Dr. K.___, OberÃ¤rztin, im psychiatrischen Teilgutachten vom 9. Februar 2005 (Urk. 8/38) sowohl die Anamnese, die Vorakten und die geklagten Beschwerden berÃ¼cksichtigt haben. Zudem leuchtet es in Bezug auf die medizinischen ZusammenhÃ¤nge ein und enthÃ¤lt begrÃ¼ndete Schlussfolgerungen. Auch wenn die psychiatrische Exploration nur eine halbe Stunde gedauert haben sollte, was angesichts der detaillierten Angaben im Teilgutachten nicht wahrscheinlich erscheint, erfÃ¼llt es dennoch die Voraussetzungen der Rechtsprechung an ein taugliches Beweismittel. Ob eine medizinische AbklÃ¤rung in der Muttersprache der zu untersuchenden Person oder unter Beizug eines Ãbersetzers im Einzelfall geboten ist, ist grundsÃ¤tzlich vom Gutachter im Rahmen einer sorgfÃ¤ltigen AuftragserfÃ¼llung zu entscheiden. Massgebend fÃ¼r die Frage, in welcher Form sprachlicher VerstÃ¤ndigung Rechnung getragen werden muss, ist letztlich, ob das Gutachten aussagekrÃ¤ftig und beweismÃ¤ssig verwertbar ist (AHI 2004 S. 146 Erw. 4.2.1). SÃ¤mtliche die BeschwerdefÃ¼hrerin behandelnden und begutachtenden Ãrzte erachteten deren Deutschkenntnisse offensichtlich als hinreichend, findet sich doch in keinem der Berichte ein anderslautender Hinweis (Urk. 8/36-60). So enthalten insbesondere auch die Berichte von Dr. A.___, von Dr. med. L.___, Physikalische Medizin, "___", und von Dr. C.___, deren Schlussfolgerungen die BeschwerdefÃ¼hrerin ja fÃ¼r Ã¼berzeugend hÃ¤lt, keine entsprechenden Bemerkungen (Urk. 8/53-58 und Urk. 8/49-50).</w:t>
      </w:r>
    </w:p>
    <w:p>
      <w:r>
        <w:t>Â Â Â Â Â Â Â Â  Nach dem Gesagten ist es nicht zu beanstanden, wenn die Beschwerdegegnerin auf das Gutachten der MEDAS abgestellt hat und davon ausging, dass sich der psychische Gesundheitszustand der BeschwerdefÃ¼hrerin nachweislich seit dem Beginn der Behandlung bei Dr. B.___ im August 1999 derart verschlechtert hat, dass sie seither in der angestammten wie auch in einer leidensangepassten TÃ¤tigkeit, bei der sie nur leichte bis mittelschwere wechselbelastende Arbeiten auszufÃ¼hren hat, zu 40 % arbeitsfÃ¤hig ist.</w:t>
      </w:r>
    </w:p>
    <w:p>
      <w:r>
        <w:t>4.Â Â Â Â Â Â</w:t>
      </w:r>
    </w:p>
    <w:p>
      <w:r>
        <w:t>4.1Â Â Â Â  Zu beurteilen sind im Weiteren die erwerblichen Auswirkungen der festgestellten Verschlechterung des Gesundheitszustandes der BeschwerdefÃ¼hrerin. FÃ¼r den Einkommensvergleich ist dabei auf die Gegebenheiten im Zeitpunkt eines allfÃ¤lligen Rentenbeginns abzustellen (BGE 128 V 174 Erw. 4a). Ein solcher wÃ¤re vorliegend frÃ¼hestens fÃ¼r das Jahr 1999 festzusetzen (Beginn der erneuten ArbeitsunfÃ¤higkeit im August 1999 und damit innerhalb von drei Jahren seit Beendigung des Rentenanspruchs wegen desselben Leidens [Urk. 8/37 und Urk. 8/41]: Art. 4 Abs. 2 IVG in Verbindung mit Art. 29 bis IVV). Da sich die Beschwerdegegnerin aber erst am 3. Oktober 2002 und damit mehr als zwÃ¶lf Monate nach Wiederaufleben des Leistungsanspruches zum erneuten Rentenbezug angemeldet hat (Urk. 8/90), kÃ¶nnen die Leistungen lediglich fÃ¼r die zwÃ¶lf der Anmeldung vorangehenden Monate d.h. erst ab Oktober 2001 ausgerichtet werden (Art. 48 Abs. 2 IVG). Der Einkommensvergleich hat daher auf der Basis des Jahres 2001 stattzufinden.</w:t>
      </w:r>
    </w:p>
    <w:p>
      <w:r>
        <w:t>4.2Â Â Â Â  Bei der Ermittlung des ohne InvaliditÃ¤t von der versicherten Person erzielten Einkommens (sogenanntes Valideneinkommen) ist entscheidend, was sie im massgebenden Zeitpunkt nach dem Beweisgrad der Ã¼berwiegenden Wahrscheinlichkeit als gesunde Person tatsÃ¤chlich verdienen wÃ¼rde (BGE 125 V 157 Erw. 5c/bb; RKUV 1993 Nr. U 168 F. Erw. 3 b mit Hinweis). Die Einkommensentwicklung hat so konkret wie mÃ¶glich zu erfolgen. Es ist in der Regel vom letzten Lohn, welchen die versicherte Person vor Eintritt des Gesundheitsschadens erzielt hat, auszugehen.</w:t>
      </w:r>
    </w:p>
    <w:p>
      <w:r>
        <w:t>Â Â Â Â Â Â Â Â  Die Beschwerdegegnerin geht von einem Valideneinkommen in der bisherigen TÃ¤tigkeit fÃ¼r das Jahr 1997 von Fr. 49'446.15 aus (Urk. 8/9). Die Stiftung Y.___ hat angegeben, dass die BeschwerdefÃ¼hrerin im Jahr 1997 ohne Gesundheitsschaden einen Lohn von Fr. 3'803.55 pro Monat und damit von Fr. 49'446.15 im Jahr (Fr. 3'803.55 x 13) verdient hÃ¤tte (Urk. 8/97). Die Annahme der Beschwerdegegnerin ist daher grundsÃ¤tzlich nicht zu beanstanden und wird auch nicht bestritten. Angepasst an die Nominallohnentwicklung fÃ¼r Frauen fÃ¼r das Jahr 2001 von 115 Punkten (1997: 2130 Punkte, Die Volkswirtschaft 7/99 Tab. 10.3 S. 28, 2001: 2245 Punkte, Die Volkswirtschaft 12/2006 Tab. 10.3 S. 83) ergibt sich ein Valideneinkommen von rund Fr. 52'116.--.</w:t>
      </w:r>
    </w:p>
    <w:p>
      <w:r>
        <w:t>4.3Â Â Â Â  Die Beschwerdegegnerin setzte des Invalideneinkommen auf 40 % des Valideneinkommens und bemass die InvaliditÃ¤t damit letztlich aufgrund eines Prozentvergleichs (Urk. 2). Dies ist nicht zu beanstanden, weil im Gutachten vom 29. April 2005 die ArbeitsfÃ¤higkeit auch im angestammten Beruf als Mitarbeiterin in einem Altersheim auf 40 % geschÃ¤tzt wurde, wobei die EinsatzmÃ¶glichkeiten auf leichte bis mittelschwere Arbeiten beschrÃ¤nkt wurden (Urk. 8/26 S. 13). Ob die BeschwerdefÃ¼hrerin angesichts dieser EinschrÃ¤nkung mit einer Lohneinbusse zu rechnen hÃ¤tte, kann angesichts der nachfolgenden ErwÃ¤gungen offen bleiben.</w:t>
      </w:r>
    </w:p>
    <w:p>
      <w:r>
        <w:t>4.4Â Â Â Â  FÃ¼r die Bestimmung des trotz gesundheitlicher BeeintrÃ¤chtigung bei ausgeglichener Arbeitsmarktlage noch realisierbaren Einkommens (Invalideneinkommen) kÃ¶nnen nach der Rechtsprechung TabellenlÃ¶hne beigezogen werden. Dies gilt insbesondere dann, wenn die versicherte Person - wie hier - nach Eintritt des Gesundheitsschadens keine neue ErwerbstÃ¤tigkeit aufgenommen hat, mit welcher sie die Ã¤rztlich bestÃ¤tigte RestarbeitsfÃ¤higkeit voll ausschÃ¶pft (BGE 126 V 76 f. Erw. 3b/bb). Dabei kann auf die seit 1994 herausgegebene Lohnstrukturerhebung des Bundesamtes fÃ¼r Statistik (LSE) abgestellt werden, die im Zweijahresrhythmus erscheint. FÃ¼r den Verwendungszweck des Einkommensvergleichs ist dabei auf die im Anhang enthaltene Statistik der LohnsÃ¤tze, das heisst der standardisierten BruttolÃ¶hne (Tabellengruppe A) abzustellen, wobei jeweils vom so genannten Zentralwert (Median) auszugehen ist.</w:t>
      </w:r>
    </w:p>
    <w:p>
      <w:r>
        <w:t>Â Â Â Â Â Â Â Â  Der im Rahmen der Lohnstrukturerhebung ermittelte Durchschnittslohn fÃ¼r Frauen, die einfache und repetitive Arbeiten verrichten, betrug im Jahre 2000 monatlich Fr. 3'658.-- (LSE 2000, Tabelle A1, Niveau 4, Total). Dabei gilt es zu berÃ¼cksichtigen, dass diesem eine Arbeitszeit von 40 Wochenstunden zu Grunde liegt. Ausgehend vom genannten Einkommen und unter BerÃ¼cksichtigung der durchschnittlichen wÃ¶chentlichen Arbeitszeit im Jahre 2001 wie im Jahr 2004 von 41,7 Stunden (Die Volkswirtschaft, 12/2006, S. 82 Tabelle B9.2) und Â Â Punkten (2000: 2190 Punkte, 2001: 2245 Punkte, Die Volkswirtschaft 12/2006, S. 83 Tab. 10.3) ergibt dies ein Einkommen von rund Fr. 3'909.-- pro Monat beziehungsweise von Fr. 46'908.-- (Fr. 3'909.-- x 12) pro Jahr. Umgerechnet auf ein Pensum von 40 % resultiert ein Jahresgehalt von Fr. 18'763.--.</w:t>
      </w:r>
    </w:p>
    <w:p>
      <w:r>
        <w:t>Â Â Â Â Â Â Â Â  Nach der Rechtsprechung gilt es sodann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Deshalb kann in solchen FÃ¤llen ein Abzug von den statistisch ausgewiesenen DurchschnittslÃ¶hnen vorgenommen werden. Sodann trug die Rechtsprechung dem Umstand Rechnung, dass weitere persÃ¶nliche und berufliche Merkmale einer versicherten Person, wie Alter, Dauer der BetriebszugehÃ¶rigkeit, NationalitÃ¤t oder Aufenthaltskategorie sowie BeschÃ¤ftigungsgrad Auswirkungen auf die LohnhÃ¶he haben kÃ¶nnen. Der Einfluss aller Merkmale auf das Invalideneinkommen ist unter WÃ¼rdigung der UmstÃ¤nde im Einzelfall nach pflichtgemÃ¤ssem Ermessen gesamthaft zu schÃ¤tzen und auf insgesamt hÃ¶chstens 25 % zu begrenzen (BGE 129 V 481 f. Erw. 4.2.3 mit Hinweisen; AHI 2002 S. 69 f. Erw. 4b).</w:t>
      </w:r>
    </w:p>
    <w:p>
      <w:r>
        <w:t>Â Â Â Â Â Â Â Â  Die BeschwerdefÃ¼hrerin kann auch leichte bis mittelschwere kÃ¶rperliche TÃ¤tigkeiten nur noch wechselbelastend ausÃ¼ben (Urk. 8/36). Damit unterliegt sie auch bei kÃ¶rperlich leichten und mittelschweren TÃ¤tigkeiten weiteren EinschrÃ¤nkungen, weshalb sie von einem potentiellen Arbeitgeber auch in einer solchen TÃ¤tigkeit nicht so flexibel eingesetzt werden kann wie eine gesunde Arbeitnehmerin. DafÃ¼r rechtfertigt sich ein Abzug vom Tabellenlohn von hÃ¶chstens 5 %. Ein grÃ¶sserer leidensbedingter Abzug erscheint aufgrund der konkreten UmstÃ¤nde des Falles als nicht gerechtfertigt, zumal die BeschwerdefÃ¼hrerin bereits seit 1986 in der Schweiz lebt und sie erst wÃ¤hrend zehn Jahren im Altersheim der Stiftung Y.___ gearbeitet hat, sie die Aufenthaltsbewilligung C besitzt und ihre NationalitÃ¤t angesichts der Tatsache, dass die statistischen LÃ¶hne auf Grund der Einkommen der schweizerischen und der auslÃ¤ndischen WohnbevÃ¶lkerung erfasst werden, vernachlÃ¤ssigt werden kann (Urteil des EidgenÃ¶ssischen Versicherungsgerichts in Sachen S. vom 16. April 2002, I 640/00) und teilzeitbeschÃ¤ftigte (zwischen 25 % und 49 %) Frauen im Anforderungsprofil 4 durchschnittlich rund 5 % mehr verdienten als vollzeitlich angestellte (LSE 2000 S. 24). Somit resultiert ein zumutbares jÃ¤hrliches Invalideneinkommen von Fr. 17'825.--.</w:t>
      </w:r>
    </w:p>
    <w:p>
      <w:r>
        <w:t>Â Â Â Â Â Â Â Â  Im Vergleich mit dem mÃ¶glichen Valideneinkommen von Fr. 52'116.-- folgt daraus eine Erwerbseinbusse von Fr. 34'291.-- beziehungsweise ein InvaliditÃ¤tsgrad von lediglich 65,8 %.</w:t>
      </w:r>
    </w:p>
    <w:p>
      <w:r>
        <w:t>Â Â Â Â Â Â Â Â  Bis zum Zeitpunkt des Erlasses des Einspracheentscheides vom 15. Dezember 2005 (Urk. 2) hat sich das VerhÃ¤ltnis zwischen den hypothetischen BezugsgrÃ¶ssen nicht in einem revisionsrechtlich bedeutsamen Ausmass, das heisst nicht erheblich im Sinne von Art. 17 Abs. 1 ATSG, verÃ¤ndert. Eine Anpassung des InvaliditÃ¤tsgrades ist daher nicht erforderlich.</w:t>
      </w:r>
    </w:p>
    <w:p>
      <w:r>
        <w:t>4.5Â Â Â Â  Somit steht der BeschwerdefÃ¼hrerin gestÃ¼tzt auf Art. 28 Abs. 1 IVG in der damals gÃ¼ltigen Fassung vom 1. Oktober 2001 bis 31. Dezember 2003 ein Anspruch auf eine halbe Rente und ab 1. Januar 2004 wegen der im Rahmen der 4. IVG-Revision eingefÃ¼hrten Ãnderung von Art. 28 Abs. 1 IVG ein solcher auf eine Dreiviertelsrente zu.</w:t>
      </w:r>
    </w:p>
    <w:p>
      <w:r>
        <w:t>5.Â Â Â Â Â Â  Die Beschwerde ist daher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Milosav Milovanovic</w:t>
      </w:r>
    </w:p>
    <w:p>
      <w:r>
        <w:t>- Sozialversicherungsanstalt des Kantons ZÃ¼rich, IV-Stelle</w:t>
      </w:r>
    </w:p>
    <w:p>
      <w:r>
        <w:t>- Bundesamt fÃ¼r Sozialversicherung</w:t>
      </w:r>
    </w:p>
    <w:p>
      <w:r>
        <w:t>- Beamtenversicherungskasse des Kantons ZÃ¼rich, Stampfenbachstrasse 63, 8006 ZÃ¼rich</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