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IV.2006.00045 vom 27. Juni 2007</w:t>
      </w:r>
    </w:p>
    <w:p>
      <w:r>
        <w:t>ZH Sozialversicherungsgericht, 2007-06-27, DE</w:t>
      </w:r>
    </w:p>
    <w:p>
      <w:r>
        <w:rPr>
          <w:b/>
        </w:rPr>
        <w:t xml:space="preserve">Quelle: </w:t>
      </w:r>
      <w:r>
        <w:t>https://mcp.opencaselaw.ch/entscheid/zh_sozialversicherungsgericht_IV.2006.00045</w:t>
      </w:r>
    </w:p>
    <w:p>
      <w:r>
        <w:t>FR: ZH_SOZIALVERSICHERUNGSGERICHT IV.2006.00045 du 27 juin 2007</w:t>
      </w:r>
    </w:p>
    <w:p>
      <w:r>
        <w:t>IT: ZH_SOZIALVERSICHERUNGSGERICHT IV.2006.00045 del 27 giugno 2007</w:t>
      </w:r>
    </w:p>
    <w:p>
      <w:pPr>
        <w:pStyle w:val="Heading2"/>
      </w:pPr>
      <w:r>
        <w:t>Erwägungen</w:t>
      </w:r>
    </w:p>
    <w:p>
      <w:r>
        <w:rPr>
          <w:b/>
        </w:rPr>
        <w:t>E. 1</w:t>
      </w:r>
    </w:p>
    <w:p>
      <w:r>
        <w:t>1.1Â Â Â Â Â Â Â Â  Versicherte mit Wohnsitz und gewÃ¶hnlichem Aufenthalt (Art. 13 des Bundesgesetzes Ã¼ber den Allgemeinen Teil des Sozialversicherungsrechts [ATSG]) in der Schweiz, die hilflos (Art. 9 ATSG) sind, haben gemÃ¤ss Art. 42 des Bundesgesetzes Ã¼ber die Invalidenversicherung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der Verordnung Ã¼ber die Invalidenversicherung [IVV]). PraxisgemÃ¤ss (BGE 121 V 90 Erw. 3a mit Hinweisen) sind die folgenden sechs alltÃ¤glichen Lebensverrichtungen massgebend: Â·Â Â Â Â Â Â Â Â  Ankleiden, Auskleiden; Â  Â·Â Â Â Â Â Â Â Â  Aufstehen, Absitzen, Abliegen; Â Â Â Â  Â·Â Â Â Â Â Â Â Â  Essen; Â·Â Â Â Â Â Â Â Â  KÃ¶rperpflege; Â·Â Â Â Â Â Â Â Â  Verrichtung der Notdurft; Â Â Â Â  Â·Â Â Â Â Â Â Â Â  Fortbewegung (im oder ausser Haus), Kontaktaufnahme (BGE 127 V 97 Â Â Â Â Â Â Â Â  Erw. 3c, 125 V 303 Erw. 4a) .</w:t>
      </w:r>
    </w:p>
    <w:p>
      <w:r>
        <w:t>Â Â Â Â Â Â Â Â  Nach Art. 42 Abs. 2 IVG ist zwischen schwerer, mittelschwerer und leichter Hilflosigkeit zu unterscheiden.</w:t>
      </w:r>
    </w:p>
    <w:p>
      <w:r>
        <w:rPr>
          <w:b/>
        </w:rPr>
        <w:t>E. 1.2</w:t>
      </w:r>
    </w:p>
    <w:p>
      <w:r>
        <w:t>1.2.1Â Â  GemÃ¤ss Art. 37 Abs. 3 IVV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1.2.2Â Â  Als mittelschwer gilt die Hilflosigkeit gemÃ¤ss Art. 37 Abs. 2 IVV,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Weise auf die Hilfe Dritter und Ã¼berdies dauernd auf lebenspraktische Begleitung im Sinne von Artikel 38 angewiesen ist.</w:t>
      </w:r>
    </w:p>
    <w:p>
      <w:r>
        <w:t>Nach der Rechtsprechung setzt Hilflosigkeit mittelschweren Grades nach Art. 36 (seit 1. Januar 2004: Art. 37) Abs. 2 lit. a IVV eine HilfsbedÃ¼rftigkeit in mindestens vier alltÃ¤glichen Lebensverrichtungen voraus (BGE 121 V 90 Erw. 3b, 107 V 151 Erw. 2).</w:t>
      </w:r>
    </w:p>
    <w:p>
      <w:r>
        <w:t>1.2.3Â Â  GemÃ¤ss Art. 37 Abs. 1 IVV gilt die Hilflosigkeit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w:t>
      </w:r>
    </w:p>
    <w:p>
      <w:r>
        <w:t>1.3Â Â Â Â  Der Anspruch auf HilflosenentschÃ¤digung entsteht nach Art. 35 Abs. 1 IVV am ersten Tag des Monats, in dem sÃ¤mtliche Anspruchsvoraussetzungen erfÃ¼llt sind. Das Erfordernis der dauernden Hilfe- oder ÃberwachungsbedÃ¼rftigkeit ist nach stÃ¤ndiger Rechtsprechung und Verwaltungspraxis erfÃ¼llt, wenn der die Hilflosigkeit begrÃ¼ndende Zustand weitgehend stabilisiert und im Wesentlichen irreversibel ist, wenn also analoge VerhÃ¤ltnisse wie bei Art. 29 Abs. 1 lit. a IVG gegeben sind (Variante 1). Ferner ist das Erfordernis der Dauer als erfÃ¼llt zu betrachten, wenn die Hilflosigkeit wÃ¤hrend eines Jahres ohne wesentlichen Unterbruch bestanden hat und voraussichtlich weiterhin andauern wird (Art. 29 Abs. 1 lit. b IVG; Variante 2). Im Fall der Variante 1 entsteht der Anspruch auf HilflosenentschÃ¤digung im Zeitpunkt, in dem die leistungsbegrÃ¼ndende Hilflosigkeit als bleibend vorausgesehen werden kann (Art. 29 IVV) und im Falle der Variante 2 nach Ablauf eines Jahres, sofern weiterhin mit einer Hilflosigkeit der vorausgesetzten Art zu rechnen ist. Die Regeln Ã¼ber die Entstehung des Rentenanspruches (Art. 29 Abs. 1 IVG) finden somit sinngemÃ¤ss Anwendung (vgl. BGE 125 V 258 f. Erw. 3a mit Hinweisen).</w:t>
      </w:r>
    </w:p>
    <w:p>
      <w:r>
        <w:t>1.4Â Â Â Â Â Â Â Â  Dauernd im Sinne von Art. 42 Abs. 2 IVG (seit 1. Januar 2003: Art. 9 ATSG) hat nicht die Bedeutung von "rund um die Uhr", sondern ist als Gegensatz zu vorÃ¼bergehend zu verstehen (BGE 107 V 139; ZAK 1990 S. 46 Erw. 2c; Urteil des EidgenÃ¶ssischen Versicherungsgerichts in Sachen S. vom 13. Oktober 2005, I 431/05, Erw. 4.1 mit Hinweisen).</w:t>
      </w:r>
    </w:p>
    <w:p>
      <w:r>
        <w:t>Â Â Â Â Â Â Â Â  Bei Lebensverrichtungen, welche mehrere Teilfunktionen umfassen, wird gemÃ¤ss Rechtsprechung (BGE 117 V 148 Erw. 2 mit Hinweisen) nicht verlangt, dass die versicherte Person bei der Mehrzahl dieser Teilfunktionen fremder Hilfe bedarf. Erforderlich ist lediglich, dass sie bei einer dieser Teilfunktionen regelmÃ¤ssig in erheblicher Weise auf direkte oder indirekte Dritthilfe angewiesen ist (BGE 121 V 91 erw. 3c mit Hinweisen; ZAK 1990 S. 45 Erw. 3 mit Hinweisen; BGE 106 V 158 Erw. 2b).</w:t>
      </w:r>
    </w:p>
    <w:p>
      <w:r>
        <w:t>Â Â Â Â Â Â Â Â  Pflege und Ãberwachung beziehen sich nicht auf die alltÃ¤glichen Lebensverrichtungen und sind deshalb von der indirekten Dritthilfe zu unterscheiden (ZAK 1984 S. 357 Erw. 2c). Es handelt sich vielmehr um eine Art medizinischer oder pflegerischer Hilfeleistung, die infolge des physischen, geistigen oder psychischen Zustandes der versicherten Person notwendig ist. Unter Pflege ist zum Beispiel die Notwendigkeit zu verstehen, tÃ¤glich Medikamente zu verabreichen oder eine Bandage anzulegen. Die Notwendigkeit der persÃ¶nlichen Ãberwachung ist beispielsweise dann gegeben, wenn die versicherte Person wegen geistiger Absenzen nicht wÃ¤hrend des ganzen Tages allein gelassen werden darf (BGE 107 V 139 Erw. 1b mit Hinweis; ZAK 1990 S. 46 Erw. 2c; Urteil des EidgenÃ¶ssischen Versicherungsgerichts in Sachen S. vom 13. Oktober 2005, I 431/05, Erw. 1.3 mit Hinweisen).</w:t>
      </w:r>
    </w:p>
    <w:p>
      <w:r>
        <w:t>Â Â Â Â Â Â Â Â  Die (direkte oder indirekte) Dritthilfe bei Vornahme der einzelnen Lebensverrichtungen ist bereits derart umfassend, dass der weiteren - gemÃ¤ss Art. 37 Abs. 1 IVV kumulativ notwendigen - Voraussetzung der dauernden Pflege oder der dauernden persÃ¶nlichen Ãberwachung nur noch eine untergeordnete Bedeutung zukommen kann und dass im Rahmen der genannten Vorschrift daher schon eine minimale ErfÃ¼llung eines dieser zusÃ¤tzlichen Erfordernisse genÃ¼gen muss (BGE 106 V 158). Die Auslegung von Art. 36 Abs. 1 (seit 1. Januar 2004: Art. 37 Abs. 1) IVV darf denn auch nicht dazu fÃ¼hren, dass eine EntschÃ¤digung fÃ¼r Hilflosigkeit schweren Grades nur noch in seltenen AusnahmefÃ¤llen gewÃ¤hrt werden kÃ¶nnte. Dies entsprÃ¤che nicht dem Sinn von Art. 42 IVG, der die EntschÃ¤digung nach Grad der Hilflosigkeit abgestuft wissen will, ohne den hÃ¶chsten EntschÃ¤digungssatz als Ausnahmefall zu normieren (ZAK 1980 S. 68).</w:t>
      </w:r>
    </w:p>
    <w:p>
      <w:r>
        <w:t>1.5Â Â Â Â  Zur Ermittlung der Hilflosigkeit ist praxisgemÃ¤ss die in Art. 69 Abs. 2 IVV vorgesehene AbklÃ¤rung an Ort und Stelle die geeignete Vorkehr. Sofern der Sachverhalt mit hinreichender ZuverlÃ¤ssigkeit festgestellt worden ist, wird dem AbklÃ¤rungsbericht volle Beweiskraft zuerkannt, und das Gericht greift in das Ermessen der die AbklÃ¤rung tÃ¤tigenden Person nur ein, wenn klar feststellbare FehleinschÃ¤tzungen oder Anhaltspunkte fÃ¼r die Unrichtigkeit der AbklÃ¤rungsresultate vorliegen (vgl. Urteil des EidgenÃ¶ssischen Versicherungsgerichts vom 2. Juni 2004 i.S. L., I 127/04, mit Hinweis auf BGE 129 V 67 Erw. 2.3.2, BGE 128 V 93; Urteil i.S. S. vom 4. September 2001, I 175/01).</w:t>
      </w:r>
    </w:p>
    <w:p>
      <w:r>
        <w:rPr>
          <w:b/>
        </w:rPr>
        <w:t>E. 2</w:t>
      </w:r>
    </w:p>
    <w:p>
      <w:r>
        <w:t>2.1Â Â Â Â  Die IV-Stelle ging in ihrer VerfÃ¼gung vom 22. September 2005 (Urk. 7/9, Urk. 7/11) beziehungsweise ihrem Einspracheentscheid vom 15. Dezember 2005 (Urk. 2) gestÃ¼tzt auf den "AbklÃ¤rungsbericht fÃ¼r HilflosenentschÃ¤digung fÃ¼r Erwachsene" vom 19. September 2005 (Urk. 7/35) davon aus, dass der BeschwerdefÃ¼hrer seit Februar 2001 (nach Ablauf des Wartejahres) in den Bereichen An-/Auskleiden, KÃ¶rperpflege und Fortbewegung auf die Hilfe von Drittpersonen angewiesen sei, weshalb ihm nur eine EntschÃ¤digung fÃ¼r Hilflosigkeit leichten Grades zustehe.</w:t>
      </w:r>
    </w:p>
    <w:p>
      <w:r>
        <w:t>2.2Â Â Â Â  Der BeschwerdefÃ¼hrer stellte sich demgegenÃ¼ber im Wesentlichen auf den Standpunkt, dass er Anspruch auf eine EntschÃ¤digung fÃ¼r Hilflosigkeit schweren Grades habe beziehungsweise aufgrund seiner schweren Krankheit nicht in der Lage sei, fÃ¼r sich selbst zu sorgen. Weder kÃ¶nne er sich selbstÃ¤ndig an- und auskleiden, noch sei er in der Lage, alleine das Essen zuzubereiten, die KÃ¶rperpflege durchzufÃ¼hren oder seine Medikamente zu sortieren beziehungsweise einzunehmen. Auch die Fortbewegung und die Pflege der Kontakte zu anderen Menschen seien ihm ohne Dritthilfe nicht mÃ¶glich. Er leide unter Wahnvorstellungen, hÃ¶re stÃ¤ndig Stimmen und habe grosse Angst, alleine zu Hause zu bleiben. Auch wegen Suizidgedanken kÃ¶nne er nicht alleine zu Hause gelassen werden. Zur Beurteilung des Grades der Hilflosigkeit sei eine genaue AbklÃ¤rung durch einen serbisch sprechenden Psychiater erforderlich (vgl. Urk. 1 S. 2).</w:t>
      </w:r>
    </w:p>
    <w:p>
      <w:r>
        <w:rPr>
          <w:b/>
        </w:rPr>
        <w:t>E. 3</w:t>
      </w:r>
    </w:p>
    <w:p>
      <w:r>
        <w:t>3.1Â Â Â Â  Die IV-Stelle entschied einerseits aufgrund des Berichts von Dr. med. A.___ und Dr. med. B.___, Klinik X.___, vom 11. August 2005 (Urk. 7/25) und andererseits aufgrund des "AbklÃ¤rungsberichts fÃ¼r HilflosenentschÃ¤digung fÃ¼r Erwachsene" vom 19. September 2005 (Urk. 7/35).</w:t>
      </w:r>
    </w:p>
    <w:p>
      <w:r>
        <w:t>3.2Â Â Â Â  Die Mitarbeiterin der IV-Stelle, welche zum Schluss gelangte, dass beim BeschwerdefÃ¼hrer seit Februar 2000 eine HilfsbedÃ¼rftigkeit in den Bereichen An- beziehungsweise Auskleiden, KÃ¶rperpflege und Fortbewegung bestehe (vgl. Urk. 7/35 S. 3), stÃ¼tzte sich bei ihren AbklÃ¤rungen im Wesentlichen auf die Angaben des Sohnes von M.___, in dessen Haushalt dieser lebt. Der Sohn gab an, seine Stelle aufgegeben zu haben, um den BeschwerdefÃ¼hrer zusammen mit seiner Ehefrau betreuen zu kÃ¶nnen. Sein Vater sei wieder wie ein Kleinkind. Er wolle nicht alleine bleiben und bedÃ¼rfe der FÃ¼hrung und Anweisung. Er achte nicht auf sein Ãusseres. Wenn er seine Medikamente nicht einnehme, werde er sehr aggressiv und verhalte sich gefÃ¤hrlich gegenÃ¼ber anderen. Daher mÃ¼sse er - der Sohn - fÃ¼r die Einnahme der Medikamente besorgt sein. Wenn er nicht mehrmals tÃ¤glich mit seinem Vater nach draussen ginge, verliesse dieser das Haus nie. Der BeschwerdefÃ¼hrer verstehe ZusammenhÃ¤nge nicht mehr und habe den Bezug zur RealitÃ¤t verloren. Er hÃ¶re Stimmen und sei sehr nervÃ¶s. Weil er stÃ¤ndig mÃ¼de sei, schlafe er tagsÃ¼ber die meiste Zeit (vgl. Urk. 7/35 S. 1).</w:t>
      </w:r>
    </w:p>
    <w:p>
      <w:r>
        <w:t>Â Â Â Â Â Â Â Â  Der BeschwerdefÃ¼hrer mÃ¼sse tÃ¤glich dazu aufgefordert werden, seine Kleider zu wechseln. Wenn er beim Ankleiden nicht Ã¼berwacht werde, ziehe er wieder die schmutzigen Kleider an oder ziehe seine Sachen verkehrt herum an. Auch zum Duschen mÃ¼sse er tÃ¤glich aufgefordert und begleitet werden. Beim Abtrocknen benÃ¶tige er wegen grosser Schmerzen Ã¼berall am KÃ¶rper Hilfe. Zudem wÃ¼rde der BeschwerdefÃ¼hrer die ganze Duschmittelpackung brauchen, falls er nicht Ã¼berwacht wÃ¼rde. Aufstehen, absitzen und abliegen kÃ¶nne er selbstÃ¤ndig (vgl. Urk. 7/35 S. 1 f.).</w:t>
      </w:r>
    </w:p>
    <w:p>
      <w:r>
        <w:t>Â Â Â Â Â Â Â Â  Bei der Verrichtung der Notdurft sei der BeschwerdefÃ¼hrer nicht auf Hilfe angewiesen; lediglich die Kleider mÃ¼ssten ihm manchmal gerichtet werden. Der BeschwerdefÃ¼hrer mÃ¼sse stÃ¤ndig aufgefordert werden, ins Freie zu gehen, und bedÃ¼rfe dazu der Begleitung. Es fehle ihm die Orientierung; wÃ¶chentlich komme es vor, dass er beim Spazieren einen SchwÃ¤cheanfall erleide. Zudem verhalte er sich Dritten gegenÃ¼ber gelegentlich unberechenbar. An Arzttermine wÃ¼rde er sich nicht erinnern, und es sei ihm auch gleichgÃ¼ltig, ob er diese wahrnehme oder nicht. Er sei sehr vergesslich und erkenne teilweise Kollegen nicht mehr (vgl. Urk. 7/35 S. 2).</w:t>
      </w:r>
    </w:p>
    <w:p>
      <w:r>
        <w:t>Â Â Â Â Â Â Â Â  An den Haushaltsarbeiten mÃ¼sse sich der BeschwerdefÃ¼hrer nicht beteiligen; insofern benÃ¶tige er auch keine Anleitung oder Begleitung bei entsprechenden Verrichtungen. Weil der BeschwerdefÃ¼hrer seine Medikamente aus eigener Initiative nicht beziehungsweise in falscher Dosierung oder zur falschen Zeit einnehme, mÃ¼sse der Sohn sie ihm eingeben respektive deren Einnahme kontrollieren. Was die Notwendigkeit einer persÃ¶nlichen Ãberwachung betreffe, halte sich meistens ein Familienmitglied in der NÃ¤he des BeschwerdefÃ¼hrers auf; allein werde er nicht zu Hause gelassen, ansonsten viel - beispielsweise eine unkorrekte Medikamenteneinname - passieren kÃ¶nnte. Zu einem entsprechenden Vorfall sei es allerdings noch nie gekommen (vgl. Urk. 7/35 S. 2 f.).</w:t>
      </w:r>
    </w:p>
    <w:p>
      <w:r>
        <w:t>Â Â Â Â Â Â Â Â  Die AbklÃ¤rungsperson der IV-Stelle gelangte zum Schluss, dass, da der BeschwerdefÃ¼hrer sich nicht an den Arbeiten im Haushalt beteiligen mÃ¼sse und die notwendige Begleitung bei Verrichtungen ausser Haus bereits unter der HilfsbedÃ¼rftigkeit bei der Fortbewegung berÃ¼cksichtigt sei, die Voraussetzungen einer lebenspraktischen Begleitung nicht erfÃ¼llt seien (vgl. Urk. 7/35 S. 2 f.). Auch eine persÃ¶nliche Ãberwachung sei entgegen den AusfÃ¼hrungen des Sohnes des BeschwerdefÃ¼hrers nicht erforderlich (vgl. Urk. 7/35 S. 3).</w:t>
      </w:r>
    </w:p>
    <w:p>
      <w:r>
        <w:t>3.3Â Â Â Â  GemÃ¤ss Bericht der behandelnden Ãrzte Dr. A.___ und Dr. B.___, Klinik X.___, vom 11. August 2005 (Urk. 7/25) leidet der BeschwerdefÃ¼hrer unter einer schweren depressiven Episode mit psychotischen Symptomen (ICD-10: F 32.3), einem chronischen Lumbovertebralsyndrom, einem Status nach tiefer Beinvenenthrombose links sowie unter fibrÃ¶sen Narbenbildungen pulmonal im Mittel- und Unterlappen rechts. Nebst den genannten Diagnosen bestÃ¼nden - allerdings ohne Auswirkung auf die ArbeitsfÃ¤higkeit des Patienten - ein Katarakt beidseits, multiple Lipome mediastinal an Stamm und ExtremitÃ¤ten sowie eine arterielle Hypertonie. Seit Februar 1999 sei der BeschwerdefÃ¼hrer zu 100 % arbeitsunfÃ¤hig (vgl. Urk. 7/25 S. 1 f.).</w:t>
      </w:r>
    </w:p>
    <w:p>
      <w:r>
        <w:t>Â Â Â Â Â Â Â Â  Der bewusstseinsklare, zeitlich nicht exakt orientierte Patient weise starke Konzentrations-, MerkfÃ¤higkeits- und GedÃ¤chtnisstÃ¶rungen auf. Das formale Denken sei verlangsamt und grÃ¼belnd. Zu Hause mÃ¼sse er zwanghaft regelmÃ¤ssig kontrollieren, ob die Herdplatten ausgeschaltet und die WasserhÃ¤hnen zugedreht seien. Etwa jeden zweiten Tag hÃ¶re er eine Stimme, die seinen Namen rufe. Hinweise fÃ¼r Wahn- oder Ich-StÃ¶rungen gebe es keine. Im Affekt sei der BeschwerdefÃ¼hrer labil, oft deprimiert und traurig. Er leide unter AngstgefÃ¼hlen, GefÃ¼hl- und Hoffnungslosigkeit, Verarmungs- sowie SchuldgefÃ¼hlen. Der Antrieb sei gehemmt. Zudem bestÃ¼nden DurchschlafstÃ¶rungen. FÃ¼r eine SuizidalitÃ¤t gebe es keine Hinweise (vgl. Urk. 7/25 S. 4).</w:t>
      </w:r>
    </w:p>
    <w:p>
      <w:r>
        <w:t>Â Â Â Â Â Â Â Â  Seit dem Jahr 2000 bedÃ¼rfe der BeschwerdefÃ¼hrer der regelmÃ¤ssigen und erheblichen Hilfe beim An- beziehungsweise Auskleiden, bei der KÃ¶rperpflege (Waschen und Baden respektive Duschen). Beim Verrichten der Notdurft mÃ¼sse gelegentliche eine Hilfsperson zugegen sein, da sich der Patient vor Schwindel beziehungsweise vor einem Sturz fÃ¼rchte. Hilfeleistung in Form einer Begleitung sei zudem bei der Fortbewegung im Freien und bei der Pflege gesellschaftlicher Kontakte notwendig. Auch sei eine dauernde Pflege (tÃ¤gliches Verabreichen der Medikamente) und eine dauernde persÃ¶nliche Ãberwachung (stÃ¤ndige Begleitung wegen Angst, alleine zu sein) erforderlich. Schliesslich sei der Patient auf lebenspraktische Begleitung angewiesen (Erledigung des Haushalts, Begleitung bei Erledigungen und Kontakten ausserhalb der Wohnung, dauernde Begleitung respektive Anwesenheit zur Verhinderung einer Isolation von der Aussenwelt [vgl. Urk. 7/25 S. 5 ff.]).</w:t>
      </w:r>
    </w:p>
    <w:p>
      <w:r>
        <w:rPr>
          <w:b/>
        </w:rPr>
        <w:t>E. 4</w:t>
      </w:r>
    </w:p>
    <w:p>
      <w:r>
        <w:t>4.1Â Â Â Â  Aus dem AbklÃ¤rungsbericht der IV-Stelle (Urk. 7/35) und dem Bericht von Dr. A.___ und Dr. B.___ (Urk. 7/25) geht Ã¼bereinstimmend hervor, dass der BeschwerdefÃ¼hrer auf Hilfe beim An- beziehungsweise Auskleiden, bei der KÃ¶rperpflege und bei der Fortbewegung angewiesen ist und im Weiteren der dauernden Pflege bedarf.</w:t>
      </w:r>
    </w:p>
    <w:p>
      <w:r>
        <w:t>4.2Â Â Â Â  GemÃ¤ss AbklÃ¤rungsbericht braucht der BeschwerdefÃ¼hrer beim Verrichten der Notdurft keine UnterstÃ¼tzung. Diese EinschÃ¤tzung beruht auf entsprechenden Angaben des Sohns des BeschwerdefÃ¼hrers (vgl. Urk. 7/35 S. 2). Dass laut Dr. A.___ gelegentlich die Anwesenheit einer Hilfsperson erforderlich sei, weil der BeschwerdefÃ¼hrer sich vor einem Schwindelanfall respektive einem Sturz fÃ¼rchte (vgl. Urk. 7/25 S. 6), wurde gegenÃ¼ber der AbklÃ¤rungsperson der IV-Stelle nicht mehr erwÃ¤hnt und auch beschwerdeweise nicht geltend gemacht (vgl. Urk. 1S. 2). Von einer regelmÃ¤ssigen und erheblichen Hilfe kÃ¶nnte in diesem Punkt ohnehin nicht gesprochen werden. Es ist daher davon auszugehen, dass der BeschwerdefÃ¼hrer seine Notdurft selbstÃ¤ndig verrichten kann.</w:t>
      </w:r>
    </w:p>
    <w:p>
      <w:r>
        <w:t>Â Â Â Â Â Â Â Â  WÃ¤hrend die AbklÃ¤rungsperson der IV-Stelle die Notwendigkeit einer lebenspraktischen Begleitung verneinte (vgl. 7/35 S. 2 f.), gab Dr. A.___ an, eine solche sei insofern erforderlich, als der BeschwerdefÃ¼hrer bei der Erledigung des Haushalts der UnterstÃ¼tzung bedÃ¼rfe und bei Erledigungen und Kontakten ausserhalb der Wohnung begleitet werden mÃ¼sse. Zudem mÃ¼sse regelmÃ¤ssig eine Drittperson anwesend sein, damit eine dauernde Isolation von der Aussenwelt verhindert werden kÃ¶nne (vgl. Urk. 7/25 S. 7). Aus dem AbklÃ¤rungsbericht geht hervor, dass der BeschwerdefÃ¼hrer, der mit seiner Ehefrau, seinem stellenlosen Sohn, dessen Ehefrau und Kind im gleichen Haushalt wohnt (vgl. Urk. 7/25 S. 4), sich an den im Haushalt anfallenden Arbeiten nicht beteiligen muss. Insofern ist das Vorbringen des BeschwerdefÃ¼hrers, er sei nicht in der Lage, sich das Essen selbstÃ¤ndig zuzubereiten (vgl. Urk. 1 S. 2), vorliegend nicht von Bedeutung. Zutreffend wies die AbklÃ¤rungsperson der IV-Stelle sodann darauf hin, dass das von Dr. A.___ angegebene Erfordernis der Begleitung ausser Haus bereits unter dem Gesichtspunkt der HilfsbedÃ¼rftigkeit bei der Fortbewegung und der Pflege gesellschaftlicher Kontakte berÃ¼cksichtigt worden sei (vgl. Urk. 7/25 S. 2). Demnach ist nicht davon auszugehen, dass der BeschwerdefÃ¼hrer dauernd und regelmÃ¤ssig auf eine lebenspraktische Begleitung angewiesen ist.</w:t>
      </w:r>
    </w:p>
    <w:p>
      <w:r>
        <w:t>Â Â Â Â Â Â Â Â  Dr. A.___ gab zwar am 12. August 2005 - unter Hinweis darauf, dass der BeschwerdefÃ¼hrer sich vor dem Alleinsein fÃ¼rchte - noch an, es sei eine dauernde persÃ¶nliche Ãberwachung erforderlich (vgl. Urk. 7/25 S. 6). Allerdings hielt er, nachdem der Sohn des BeschwerdefÃ¼hrers angegeben hatte, dieser hÃ¶re tÃ¤glich Stimmen (vgl. Urk. 7/25 S. 1, Urk. 7/36), am 14. September 2005 telefonisch - in Ãbereinstimmung mit dem entsprechenden Befund im Bericht vom 11. August 2005 (vgl. Urk. 7/25 S. 4) - fest, es bestÃ¼nden keine Wahnvorstellungen. Der BeschwerdefÃ¼hrer habe aus anderen GrÃ¼nden Angst, alleine zu Hause zu bleiben (Schwindel, Panikattacken). Er kÃ¶nne aber bedenkenlos fÃ¼r 30 bis 60 Minuten allein gelassen werden (vgl. Urk. 7/36). Dass entsprechend den AusfÃ¼hrungen des Sohnes des BeschwerdefÃ¼hrers eine dauernde Ãberwachung erforderlich sei, weil ansonsten "zu viel passieren kÃ¶nnte", beispielsweise die unkorrekte Einnahme von Medikamenten (vgl. Urk. 7/25 S. 3), verneinte die AbklÃ¤rungsperson der IV-Stelle zutreffend unter Hinweis darauf, dass die Ãrzte nicht von einer EigengefÃ¤hrdung ausgingen und zudem die Medikamente weggeschlossen werden kÃ¶nnten (vgl. Urk. 7/35 S. 3). Im Bericht der Ãrzte der Klinik X.___ wurde denn eine Suizidgefahr auch ausdrÃ¼cklich ausgeschlossen (vgl. Urk. 7/25 S. 4). Von der Notwendigkeit einer dauernden persÃ¶nlichen Ãberwachung ist daher nicht auszugehen.</w:t>
      </w:r>
    </w:p>
    <w:p>
      <w:r>
        <w:t>4.3Â Â Â Â  Nach dem Gesagten ergibt sich, dass auf den AbklÃ¤rungsbericht der IV-Stelle vom 19. September 2005 (Urk. 7/35) abgestellt werden kann. Eine weitere psychiatrische AbklÃ¤rung (vgl. Urk. 1 S. 2) erscheint angesichts der nachvollziehbaren und im Wesentlichen Ã¼bereinstimmenden Beurteilungen der behandelnden Ãrzte (vgl. Urk. 7/25) beziehungsweise der AbklÃ¤rungsperson der IV-Stelle (vgl. Urk. 7/35) nicht angezeigt. Aufgrund der seit etwa dem Jahr 2000 (vgl. Bericht Klinik X.___ vom 12. August 2005 [Urk. 7/25 S. 5 ff.]) bestehenden HilfsbedÃ¼rftigkeit in den Bereichen An- beziehungsweise Auskleiden, KÃ¶rperpflege und Fortbewegung beziehungsweise der am 28. Juni 2005 erfolgten Anmeldung (vgl. Urk. 7/40) hat der BeschwerdefÃ¼hrer ab dem 1. Juli 2004 (vgl. Art. 48 Abs. 2 IVG) Anspruch auf eine HilflosenentschÃ¤digung leichten Grades. Der Einspracheentscheid der SUVA vom 15. Dezember 2005 (Urk. 2) ist demnach nicht zu beanstanden.</w:t>
      </w:r>
    </w:p>
    <w:p>
      <w:r>
        <w:t>Das Gericht erkennt:</w:t>
      </w:r>
    </w:p>
    <w:p>
      <w:r>
        <w:t>1.Â Â Â Â Â Â Â Â  Die Beschwerde wird abgewiesen.</w:t>
      </w:r>
    </w:p>
    <w:p>
      <w:r>
        <w:t>2.Â Â Â Â Â Â Â Â  Das Verfahren ist kostenlos.</w:t>
      </w:r>
    </w:p>
    <w:p>
      <w:r>
        <w:t>3.Â Â Â Â Â Â Â Â Â Â  Zustellung gegen Empfangsschein an:</w:t>
      </w:r>
    </w:p>
    <w:p>
      <w:r>
        <w:t>- Sozialversicherungsanstalt des Kantons ZÃ¼rich, IV-Stelle</w:t>
      </w:r>
    </w:p>
    <w:p>
      <w:r>
        <w:t>- Milosav Milovanovic</w:t>
      </w:r>
    </w:p>
    <w:p>
      <w:r>
        <w:t>- Bundesamt fÃ¼r Sozialversicherungen</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