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IV.2006.00011 vom 30. Mai 2007</w:t>
      </w:r>
    </w:p>
    <w:p>
      <w:r>
        <w:t>ZH Sozialversicherungsgericht, 2007-05-30, DE</w:t>
      </w:r>
    </w:p>
    <w:p>
      <w:r>
        <w:rPr>
          <w:b/>
        </w:rPr>
        <w:t xml:space="preserve">Quelle: </w:t>
      </w:r>
      <w:r>
        <w:t>https://mcp.opencaselaw.ch/entscheid/zh_sozialversicherungsgericht_IV.2006.00011</w:t>
      </w:r>
    </w:p>
    <w:p>
      <w:r>
        <w:t>FR: ZH_SOZIALVERSICHERUNGSGERICHT IV.2006.00011 du 30 mai 2007</w:t>
      </w:r>
    </w:p>
    <w:p>
      <w:r>
        <w:t>IT: ZH_SOZIALVERSICHERUNGSGERICHT IV.2006.00011 del 30 maggio 2007</w:t>
      </w:r>
    </w:p>
    <w:p>
      <w:pPr>
        <w:pStyle w:val="Heading2"/>
      </w:pPr>
      <w:r>
        <w:t>Erwägungen</w:t>
      </w:r>
    </w:p>
    <w:p>
      <w:r>
        <w:rPr>
          <w:b/>
        </w:rPr>
        <w:t>E. 3</w:t>
      </w:r>
    </w:p>
    <w:p>
      <w:r>
        <w:t>3.1Â Â Â Â  Es ist unbestritten und ergibt sich aus den Akten, dass der BeschwerdefÃ¼hrer in der bisherigen TÃ¤tigkeit als Gipser nicht mehr arbeitsfÃ¤hig ist (Urk. 1, Urk. 2, Urk. 7/23 S. 4 f., Urk. 7/71/5 S. 18).</w:t>
      </w:r>
    </w:p>
    <w:p>
      <w:r>
        <w:t>3.2Â Â Â Â  In Bezug auf eine leidensangepasste TÃ¤tigkeit kam Dr. med. C.___, Facharzt fÃ¼r Innere Medizin, in seiner EinschÃ¤tzung vom 28. Oktober 2002 zum Schluss, dass in einer leidensangepassten, vor allem den RÃ¼cken nicht belastenden, gemischten TÃ¤tigkeit mit Sitzen, Stehen und Gehen in unterschiedlichen ArbeitsablÃ¤ufen sowie einer die kognitiven Defizite berÃ¼cksichtigenden TÃ¤tigkeit eine 50%ige ArbeitsfÃ¤higkeit vorliege. MÃ¶glicherweise bestehe auch eine ganztÃ¤gige ArbeitsfÃ¤higkeit bei reduzierter Leistung in einer leidensangepassten TÃ¤tigkeit (Urk. 7/23 S. 4 f.).</w:t>
      </w:r>
    </w:p>
    <w:p>
      <w:r>
        <w:t>Â Â Â Â Â Â Â Â  Den Akten der SUVA sind in Bezug auf die ArbeitsfÃ¤higkeit in einer leidensangepassten TÃ¤tigkeit folgende Beurteilungen zu entnehmen: Im Bericht der Klinik E.___ vom 28. August 2002, wo der Versicherte vom 26. Juni 2002 bis am 7. August 2002 umfassend untersucht und therapiert worden war, wurde ausgefÃ¼hrt, dass medizinisch-theoretisch auch in Zukunft nur noch leichte bis hÃ¶chstens mittelschwere wechselbelastende TÃ¤tigkeiten ohne erhÃ¶hte AbsturzgefÃ¤hrdung und ohne erhÃ¶hte konzentrative Anforderungen zeitlich zwei mal drei Stunden tÃ¤glich zumutbar seien (Urk. 7/71/5 S. 18).</w:t>
      </w:r>
    </w:p>
    <w:p>
      <w:r>
        <w:t>Â Â Â Â Â Â Â Â  Dr. med. F.___, unter anderem Facharzt fÃ¼r Ohren-, Nasen- und Halskrankheiten sowie fÃ¼r Arbeitsmedizin der SUVA, erklÃ¤rte in seinem Bericht vom 19. Mai 2003, dass der BeschwerdefÃ¼hrer aus rein ORL-Ã¤rztlicher Sicht voll arbeitsfÃ¤hig sei, ausser fÃ¼r Arbeiten mit erhÃ¶hter Absturzgefahr beziehungsweise auf ungesicherten GerÃ¼sten (Urk. 7/71/4 S. 15).</w:t>
      </w:r>
    </w:p>
    <w:p>
      <w:r>
        <w:t>Â Â Â Â Â Â Â Â  Der Neuropsychologe Dr. phil. G.___ fÃ¼hrte sodann in Bezug auf die ArbeitsfÃ¤higkeit im Bericht vom 8. MÃ¤rz 2004 aus, dass aus therapeutischer Sicht eine regelmÃ¤ssige Tagesstruktur mit einer leichten beruflichen BeschÃ¤ftigung sinnvoll und nÃ¼tzlich sei. Es sei eine AbklÃ¤rung der TÃ¤tigkeiten in einer geschÃ¼tzten WerkstÃ¤tte vorzunehmen, vorerst mit stunden- oder halbtageweiser Belastung (Urk. 7/71/3 S. 6).</w:t>
      </w:r>
    </w:p>
    <w:p>
      <w:r>
        <w:t>Â Â Â Â Â Â Â Â  Dagegen hielt Dr. D.___, Facharzt fÃ¼r Neurologie, in seinem Bericht vom 29. Juni 2005 fest, dass eine ArbeitsfÃ¤higkeit nicht mehr gegeben sei (Urk. 7/16 S. 4).</w:t>
      </w:r>
    </w:p>
    <w:p>
      <w:r>
        <w:t>3.3Â Â Â Â  Dem Feststellungsblatt fÃ¼r den Beschluss der IV-Stelle ist nicht zu entnehmen, auf welche ArbeitsfÃ¤higkeit in leidensangepasster TÃ¤tigkeit sie abstellte. Vielmehr geht aus diesem nur hervor, dass sie sowohl das Validen- als auch das Invalideneinkommen aus der VerfÃ¼gung der SUVA vom 10. September 2004 Ã¼bernommen hat (Urk. 7/19, Urk. 7/43).</w:t>
      </w:r>
    </w:p>
    <w:p>
      <w:r>
        <w:t>Â Â Â Â Â Â Â Â  GestÃ¼tzt auf die EinschÃ¤tzungen im Bericht der Klinik E.___ vom 28. August 2002 ist davon auszugehen, dass dem BeschwerdefÃ¼hrer eine leichte bis hÃ¶chstens mittelschwere wechselbelastende TÃ¤tigkeit ohne erhÃ¶hte AbsturzgefÃ¤hrdung und ohne erhÃ¶hte konzentrative Anforderungen zeitlich zwei mal drei Stunden tÃ¤glich zumutbar ist (Urk. 7/71/5 S. 18), zumal sowohl Dr. G.___, Dr. F.___ und Dr. C.___ von einer im Wesentlichen gleichen ArbeitsfÃ¤higkeit in leidensangepasster TÃ¤tigkeit ausgingen. Diese EinschÃ¤tzung trÃ¤gt sÃ¤mtlichen, vom BeschwerdefÃ¼hrer vorgebrachten Klagen und Beschwerden Rechnung. Sie berÃ¼cksichtigt dabei im Besonderen auch den weniger belastbaren RÃ¼cken und die geltend gemachten Kniebeschwerden, obwohl gerade seitens der LendenwirbelsÃ¤ule keine objektivierbaren unfallkausalen Restfolgen mehr vorliegen, mithin die geringere Belastbarkeit des RÃ¼ckens nicht unfallkausal erscheint. Entgegen der Auffassung des BeschwerdefÃ¼hrers ist nicht davon auszugehen, dass lediglich eine stundenweise TÃ¤tigkeit in einem geschÃ¼tzten Rahmen als zumutbar erachtet wird. Die Ãrzte der Klinik E.___ - und es sind die Ãrzte, die die ArbeitsfÃ¤higkeit und die UmstÃ¤nde von deren AusÃ¼bung aus medizinischer Sicht festzulegen haben - machten keine Angaben zu einem besonders notwendigen, geschÃ¼tzten Umfeld. Dr. G.___, der kein Arzt ist, erwÃ¤hnte eine wÃ¼nschenswerte, geschÃ¼tzte WerkstÃ¤tte mit einem langsamen Aufbau der ErwerbstÃ¤tigkeit aus therapeutischer Sicht und wohl aus dem Blickwinkel der langen Abwesenheit des Versicherten vom Arbeitsmarkt heraus. Daraus kann jedoch nicht eine Bedingung zu einer TÃ¤tigkeit nur in geschÃ¼tztem Rahmen abgeleitet werden. Auf die EinschÃ¤tzung von Dr. D.___ kann sodann nicht abgestellt werden, da daraus nicht hervorgeht, ob die von ihm postulierte 100%ige ArbeitsunfÃ¤higkeit die bisherige oder eine leidensangepasste TÃ¤tigkeit betrifft. Dass der BeschwerdefÃ¼hrer Ã¼berhaupt nicht mehr einsatzfÃ¤hig sein soll und der Arzt allenfalls von einer gÃ¤nzlichen ArbeitsunfÃ¤higkeit bezÃ¼glich jeder TÃ¤tigkeit ausgehen kÃ¶nnte, erschiene deshalb nicht nachvollziehbar, weil der BeschwerdefÃ¼hrer nach dem schwersten Unfall von 1998 bis zum letzten Unfall vom 1. November 2001 immer zu 100 % gearbeitet hatte und dieser Unfall verglichen mit demjenigen von 1998 nach Ã¼bereinstimmender EinschÃ¤tzung der Ãrzte keine massgebende verschlechternde Bedeutung fÃ¼r die Unfallfolgen von 1998 hatte (Urk. 7/71/4 S. 9, Urk. 7/71/5 S. 31). Es ist zwar davon auszugehen, dass die vollzeitig ausgeÃ¼bten Gipserarbeiten mit der Verpflichtung, auf Leitern und GerÃ¼ste zu steigen, nach dem Unfall von 1998 vor allem wegen der Schwindelsensationen und der geringeren Belastbarkeit wenig geeignet waren. Die RealitÃ¤t zeigte aber doch, dass der BeschwerdefÃ¼hrer immer noch in einem normalen Umfeld einsatzfÃ¤hig war und auch Leistungen erbracht hatte. Ausserdem ging Dr. D.___ im Wesentlichen von denselben unfallkausalen Restbefunden und EinschrÃ¤nkungen wie die Ãrzte der Klinik E.___ aus, begrÃ¼ndete jedoch seine abweichende EinschÃ¤tzung nicht, womit sie weder nachvollziehbar noch plausibel erscheint.</w:t>
      </w:r>
    </w:p>
    <w:p>
      <w:r>
        <w:t>3.4Â Â Â Â  Es kann sodann, entgegen der EinschÃ¤tzung des BeschwerdefÃ¼hrers (Urk. 1), darauf verzichtet werden, einen weiteren Bericht bei Dr. D.___ einzuholen, zumal gestÃ¼tzt auf die getÃ¤tigten AbklÃ¤rungen davon ausgegangen werden kann, dass ein solcher Bericht aufgrund der ansonsten Ã¼bereinstimmenden medizinischen Berichte am Ergebnis nichts Ã¤ndern wird (antizipierte BeweiswÃ¼rdigung).</w:t>
      </w:r>
    </w:p>
    <w:p>
      <w:r>
        <w:t>Â Â Â Â Â Â Â Â  Ausserdem ergeben sich aus keinem der medizinischen Berichte Hinweise darauf, dass nebst den beschriebenen, von den Ãrzten der Klinik E.___ in ihrer Beurteilung berÃ¼cksichtigten Beschwerden weitere, die ArbeitsfÃ¤higkeit beeintrÃ¤chtigende und von der Invalidenversicherung zu beachtenden Beschwerden vorliegen.</w:t>
      </w:r>
    </w:p>
    <w:p>
      <w:r>
        <w:rPr>
          <w:b/>
        </w:rPr>
        <w:t>E. 4</w:t>
      </w:r>
    </w:p>
    <w:p>
      <w:r>
        <w:t>Zustellung gegen Empfangsschein an:</w:t>
      </w:r>
    </w:p>
    <w:p>
      <w:r>
        <w:t>- Rechtsanwalt Dr. Roland Ilg</w:t>
      </w:r>
    </w:p>
    <w:p>
      <w:r>
        <w:t>- Sozialversicherungsanstalt des Kantons ZÃ¼rich, IV-Stelle</w:t>
      </w:r>
    </w:p>
    <w:p>
      <w:r>
        <w:t>- Bundesamt fÃ¼r Sozialversicherungen</w:t>
      </w:r>
    </w:p>
    <w:p>
      <w:r>
        <w:t>- BVG Sammelstiftung der Rentenanstalt Swiss life</w:t>
      </w:r>
    </w:p>
    <w:p>
      <w:r>
        <w:t>Â Â Â Â Â Â Â Â Â Â Â  sowie an:</w:t>
      </w:r>
    </w:p>
    <w:p>
      <w:r>
        <w:t>-Â Â Â Â Â Â Â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