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IV.2006.00010 vom 26. März 2007</w:t>
      </w:r>
    </w:p>
    <w:p>
      <w:r>
        <w:t>ZH Sozialversicherungsgericht, 2007-03-26, DE</w:t>
      </w:r>
    </w:p>
    <w:p>
      <w:r>
        <w:rPr>
          <w:b/>
        </w:rPr>
        <w:t xml:space="preserve">Quelle: </w:t>
      </w:r>
      <w:r>
        <w:t>https://mcp.opencaselaw.ch/entscheid/zh_sozialversicherungsgericht_IV.2006.00010</w:t>
      </w:r>
    </w:p>
    <w:p>
      <w:r>
        <w:t>FR: ZH_SOZIALVERSICHERUNGSGERICHT IV.2006.00010 du 26 mars 2007</w:t>
      </w:r>
    </w:p>
    <w:p>
      <w:r>
        <w:t>IT: ZH_SOZIALVERSICHERUNGSGERICHT IV.2006.00010 del 26 marzo 2007</w:t>
      </w:r>
    </w:p>
    <w:p>
      <w:pPr>
        <w:pStyle w:val="Heading2"/>
      </w:pPr>
      <w:r>
        <w:t>Erwägungen</w:t>
      </w:r>
    </w:p>
    <w:p>
      <w:r>
        <w:rPr>
          <w:b/>
        </w:rPr>
        <w:t>E. 1</w:t>
      </w:r>
    </w:p>
    <w:p>
      <w:r>
        <w:t>1.1Â Â Â Â  A.___, geboren 1959, arbeitete seit dem 1. Oktober 1999 bei der B.___ AG, Textilweberei, als Zettelaufleger. Aufgrund wiederholten unentschuldigten Fernbleibens von der Arbeit lÃ¶ste die Arbeitgeberin das ArbeitsverhÃ¤ltnis per 30. April 2002 auf (Urk. 8/39). Der Versicherte bezog in der Folge ab dem 5. Juli 2002 Taggelder der Arbeitslosenversicherung (Urk. 8/40). Unter Hinweis auf eine psychische Erkrankung meldete er sich am 11. Juni 2003 bei der Invalidenversicherung zum Rentenbezug an (Urk. 8/42). Die Sozialversicherungsanstalt des Kantons ZÃ¼rich, IV-Stelle, holte den Arbeitgeberbericht der B.___ AG vom 23. Juni 2003 (Urk. 8/39) sowie die Arztberichte der Psychiatrischen Klinik C.___ vom 8. Juli 2003 (Urk. 8/20) und vom 4. Juni 2004 (Urk. 8/16), von Dr. med. D.___, Allgemeine Medizin FMH, vom 25./26 Juli 2003 (Urk. 9/19), des Psychiatrischen Zentrums E.___ vom 30. Juli 2003 (Urk. 8/18) und vom 28. Mai 2004 (Urk. 8/17), von der Gesundheitsversorgung F.___ vom 21. Juni 2004 (Urk. 8/15) sowie von Dr. med. G.___ , Neurologie, vom 21. /23. Juni 2004 (Urk. 8/14) ein. Ausserdem erkundigte sie sich bei der Arbeitslosenkasse H.___ nach den von ihr erbrachten Leistungen (Urk. 8/40). Schliesslich liess die IV-Stelle den Versicherten durch die Medizinische AbklÃ¤rungsstelle (MEDAS) I.___ polydisziplinÃ¤r begutachten (vgl. Gutachten vom 4. Juli 2005, Urk. 8/13). Mit VerfÃ¼gung vom 8. August 2005 verneinte die IV-Stelle den Rentenanspruch von A.___, da bei ihm kein Gesundheitsschaden mit Krankheitswert vorliege und es ihm weiterhin zumutbar sei, einer ganztÃ¤gigen TÃ¤tigkeit nachzugehen, womit er ein rentenausschliessendes Einkommen erzielen kÃ¶nne (Urk. 8/8). Dagegen erhob Rechtsanwalt Lorenz Ineichen, ZÃ¼rich, namens des Versicherten am 14. September 2005 Einsprache, wobei er unter anderem den Antrag stellte, er sei fÃ¼r das Einspracheverfahren als unentgeltlicher Rechtsbeistand zu bestellen (Urk. 8/5). Mit Entscheid vom 22. November 2005 wies die IV-Stelle die Einsprache gegen die VerfÃ¼gung vom 8. August 2005 ab (Urk. 2).</w:t>
      </w:r>
    </w:p>
    <w:p>
      <w:r>
        <w:t>1.2Â Â Â Â  Gegen diesen Einspracheentscheid liess A.___ durch Rechtsanwalt Ineichen am 4. Januar 2006 Beschwerde erheben (Prozess Nr. IV.2006.00010) mit folgenden AntrÃ¤gen (Urk. 1 S. 2):</w:t>
      </w:r>
    </w:p>
    <w:p>
      <w:r>
        <w:t>Â Â Â Â Â Â Â Â  "1. Die angefochtene VerfÃ¼gung sei aufzuheben, und die Beschwerdegegnerin sei anzuweisen, dem BeschwerdefÃ¼hrer mit Wirkung ab 1. Mai 2003 eine ganze IV-Rente auszurichten.</w:t>
      </w:r>
    </w:p>
    <w:p>
      <w:r>
        <w:t>Â Â Â Â Â Â Â Â  2. Â Eventualiter: Die angefochtene VerfÃ¼gung sei aufzuheben, und die Beschwerdegegnerin sei anzuweisen, vor dem Erlass einer neuen VerfÃ¼gung ergÃ¤nzende medizinische AbklÃ¤rungen vorzunehmen.</w:t>
      </w:r>
    </w:p>
    <w:p>
      <w:r>
        <w:t>Â Â Â Â Â Â Â Â  3. Â  Dem BeschwerdefÃ¼hrer sei in der Person des Unterzeichnenden ein unentgeltlicher Rechtsbeistand zu bestellen.</w:t>
      </w:r>
    </w:p>
    <w:p>
      <w:r>
        <w:t>Â Â Â Â Â Â Â Â Â Â Â Â Â Unter EntschÃ¤digungsfolgen zulasten der Staatskasse."</w:t>
      </w:r>
    </w:p>
    <w:p>
      <w:r>
        <w:t>Â Â Â Â Â Â Â Â  Die IV-Stelle schloss mit Beschwerdeantwort vom 10. Februar 2006 auf Abweisung der Beschwerde (Urk. 7). Am 13. Februar 2006 wurde der Schriftenwechsel geschlossen (Urk. 9).</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w:t>
      </w:r>
    </w:p>
    <w:p>
      <w:r>
        <w:t>Â Â Â Â 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2.3Â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EidgenÃ¶ssischen Versicherungsgerichtes in Sachen T. vom 5. November 2002, I 758/01, Erw. 3.2, und P. vom 19. Juni 2002, I 390/01, Erw.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 des EidgenÃ¶ssischen Versicherungsgerichtes in Sachen O. vom 8. August 2006, I 169/06, Erw. 2.2 und 4.2 mit Hinweisen).</w:t>
      </w:r>
    </w:p>
    <w:p>
      <w:r>
        <w:t>2.4Â Â Â Â  Nach der Rechtsprechung gilt im Gebiet der Invalidenversicherung ganz allgemein der Grundsatz, dass die invalide Person, bevor sie Leistungen verlangt, alles ihr Zumutbare selber vorzukehren hat, um die Folgen ihrer InvaliditÃ¤t bestmÃ¶glich zu mildern; deshalb besteht kein Rechtsanspruch, wenn die Person selbst ohne Eingliederungsmassnahmen zumutbarerweise in der Lage ist, ein rentenausschliessendes Erwerbseinkommen zu erzielen (BGE 113 V 28 Erw. 4a mit Hinweisen).</w:t>
      </w:r>
    </w:p>
    <w:p>
      <w:r>
        <w:rPr>
          <w:b/>
        </w:rPr>
        <w:t>E. 3</w:t>
      </w:r>
    </w:p>
    <w:p>
      <w:r>
        <w:t>3.1Â Â Â Â  GemÃ¤ss den Berichten der Psychiatrischen Klinik C.___ vom 8. Juli 2003 (Urk. 8/20) und vom 4. Juni 2004 (Urk. 8/16) leidet der BeschwerdefÃ¼hrer unter einem Verdacht auf eine PersÃ¶nlichkeitsstÃ¶rung mit StÃ¶rung der Impulskontrolle (ICD-10 F60.30), seit Jahren bestehend, einer rezidivierenden depressiven StÃ¶rung (ICD-10 F33.0), bestehend seit ca. 3 Jahren, sowie einem schÃ¤dlichen Gebrauch von Hypnotika (ICD-10 F13.3), bestehend seit ca. einem Jahr. Ohne Auswirkungen auf die ArbeitsfÃ¤higkeit blieben ein frÃ¼herer Alkoholabusus (ICD-10 F10.1), zur Zeit (Herbst 2002) abstinent, sowie ein Nikotinabusus (ICD-10 F17.1), seit Jahren bestehend. Der BeschwerdefÃ¼hrer sei vom 10. bis zum 28. Oktober 2002 zum zweiten Mal in der Klinik gewesen. Der Eintritt sei erfolgt mit dem Wunsch, einen Stilnox-Entzug zu machen, was im klinischen Setting problemlos vor sich gegangen sei. Der BeschwerdefÃ¼hrer habe an den verschiedenen AbteilungsaktivitÃ¤ten teilnehmen kÃ¶nnen und die Arbeitstherapie besucht, wo er den gewÃ¼nschten Anforderungen gut habe Folge leisten kÃ¶nnen. Thema der regelmÃ¤ssigen ArztgesprÃ¤che sei aber seine schwierige psychosoziale Situation gewesen. Der BeschwerdefÃ¼hrer leide unter der Trennung von seinen Kindern und fÃ¼hle sich sehr isoliert. Auch die immer wiederkehrenden Auseinandersetzungen mit seiner Frau bzw. deren Familienclan zehrten an seinen psychischen KrÃ¤ften. Als Schutz vor seinen impulsiven AusbrÃ¼chen sei ihm die Einnahme von Medikamenten empfohlen worden, was er jedoch kategorisch abgelehnt habe. Es sei wichtig, dass er eine regelmÃ¤ssige Tagesstruktur habe. Wegen seiner StÃ¶rung der Impulskontrolle sei dies im freien Arbeitsmarkt unter den jetzigen schwierigen wirtschaftlichen Bedingungen kaum mÃ¶glich, so dass es fÃ¼r den BeschwerdefÃ¼hrer sicher gut sei, wenn er im geschÃ¼tzten Rahmen arbeiten kÃ¶nne. Bei einer behinderungsangepassten TÃ¤tigkeit sei ihm ein 100%iger Einsatz zumutbar.</w:t>
      </w:r>
    </w:p>
    <w:p>
      <w:r>
        <w:rPr>
          <w:b/>
        </w:rPr>
        <w:t>E. 3.2</w:t>
      </w:r>
    </w:p>
    <w:p>
      <w:r>
        <w:t>3.2.1Â Â  Die Ãrzte des Psychiatrischen Zentrums E.___ diagnostizierten in ihrem Bericht vom 30. Juli 2003 (Urk. 8/18) eine PersÃ¶nlichkeitsstÃ¶rung mit StÃ¶rung der Impulskontrolle (ICD-10 F60.30), bestehend seit Adoleszenz, Dekompensation im Oktober 2002, eine rezidivierende depressive StÃ¶rung, gegenwÃ¤rtig remittiert (ICD-10 F.33.4), sowie einen schÃ¤dlichen Gebrauch von Hypnotika (ICD-10 F13.1). Der BeschwerdefÃ¼hrer sei bis anhin auf seinen Wunsch hin nicht arbeitsunfÃ¤hig geschrieben worden, es sei aber sicher seit dem 16. Dezember 2002 von einer 100%igen ArbeitsunfÃ¤higkeit auszugehen.</w:t>
      </w:r>
    </w:p>
    <w:p>
      <w:r>
        <w:t>3.2.2Â Â  Am 28. Mai 2004 (Urk. 8/17) hielten die Ãrzte des Psychiatrischen Zentrums E.___ fest, der Gesundheitszustand des BeschwerdefÃ¼hrers habe sich weiter verschlechtert. Die frÃ¼her noch als remittiert beschriebene depressive StÃ¶rung (F33.4) sei mittlerweile wieder aufgeflammt und werde jetzt als mittelgradige depressive Episode mit somatischem System eingestuft (ICD-10 F33.11). Neben der Zunahme der Depression habe sich auch die soziale Situation weiter verschlechtert. Aufgrund eines Gewaltausbruchs, bei dem der BeschwerdefÃ¼hrer sogar von einer Schusswaffe Gebrauch gemacht habe, seien die Kontakte zu seiner Familie praktisch vollstÃ¤ndig eingefroren. Es sei demnach weiterhin von einer vollstÃ¤ndigen ArbeitsunfÃ¤higkeit auszugehen.</w:t>
      </w:r>
    </w:p>
    <w:p>
      <w:r>
        <w:t>3.3Â Â Â Â  Laut dem Bericht von Dr. G.___ vom 23. Juni 2004 (Urk. 8/14) bestehen beim BeschwerdefÃ¼hrer eine langdauernde Depression, aktuell schwergradig, sowie eine emotional instabile PersÃ¶nlichkeitsstÃ¶rung. Er habe starke KonzentrationsstÃ¶rungen, sei mental Ã¶fters durcheinander, sehr reizbar bis aggressiv, sei angeblich stets mÃ¼de, habe diffuse Schmerzen, leide unter starker innerer Unruhe, Antriebsverlust, Freudlosigkeit, Lustlosigkeit. Der BeschwerdefÃ¼hrer verliere sehr schnell die Kontrolle Ã¼ber seine Handlungen. Deswegen habe er strafbare Handlungen ausgefÃ¼hrt und sei auch ins GefÃ¤ngnis gekommen. Da sein Verhalten die Ehefrau stark belastet habe, sei auch seine Ehe auseinandergegangen. Langsam habe er seine soziale Position verloren, sei abgestÃ¼rzt, zunehmend isoliert allein und einsam geworden. So sei er in eine ernsthafte therapiebedÃ¼rftige Depression geraten. In der freien Wirtschaft habe der BeschwerdefÃ¼hrer keine Chance mehr, eine TÃ¤tigkeit auszuÃ¼ben. MÃ¶glich sei ein Einsatz von 8-10 Stunden pro Woche.</w:t>
      </w:r>
    </w:p>
    <w:p>
      <w:r>
        <w:t>3.4Â Â Â Â  Die Ãrzte der MEDAS diagnostizierten im Gutachten vom 4. Juli 2005 (Urk. 8/13) einen Verdacht auf emotional instabile PersÃ¶nlichkeitsstÃ¶rung (ICD-10: F60.30), Anpassungsprobleme bei VerÃ¤nderung der LebensumstÃ¤nde (ICD-10: Z60.0) sowie eine atypische Depression (ICD-10: F32.8). Ohne Einfluss auf die ArbeitsfÃ¤higkeit bestÃ¼nden ausserdem ein schÃ¤dlicher Gebrauch von Hypnotika (ICD-10: F13.1), ein Alkoholabusus (ICD-10: F10.24) sowie eine schwere HypertriglyzeridÃ¤mie und HypercholesterinÃ¤mie. Seit ungefÃ¤hr 1980 bestehe ein regelmÃ¤ssiger Alkoholkonsum mit erfolglosen EntwÃ¶hnungsbehandlungen. Die problematische Ehe mit gegenseitigen Morddrohungen, konsekutiven Verhaftungen und GefÃ¤ngnisaufenthalten und die schliesslich erfolgte KÃ¼ndigung des ArbeitsverhÃ¤ltnisses hÃ¤tten den BeschwerdefÃ¼hrer zu weiterem Alkoholkonsum veranlasst. Es seien verschiedene Aufenthalte in psychiatrischen Kliniken notwendig geworden, wobei unter anderem im September 2002 ein Stilnox-Entzug in der Klinik C.___ gescheitert sei und der BeschwerdefÃ¼hrer im Dezember 2003 nach Gewaltausbruch mit Schusswaffengebrauch per FÃ¼rsorgerischem Freiheitsentzug in die Psychiatrische Klinik L.___ habe eingewiesen werden mÃ¼ssen. Bei der psychiatrischen Exploration finde sich ein innerlich angespannter unruhiger BeschwerdefÃ¼hrer, dessen Gedankengang inhaltlich stark auf die schwierige psychosoziale Situation konzentriert sei. Er berichte vor allem von Wut und fÃ¼hle sich von der Schweizer Justiz ungerecht behandelt. Im GesprÃ¤ch liessen sich keine Hinweise fÃ¼r kognitive oder mnestische Defizite eruieren, anamnestisch berichte der BeschwerdefÃ¼hrer jedoch Ã¼ber schwere Konzentrations-, MerkfÃ¤higkeits- und GedÃ¤chtnisstÃ¶rungen. Es gebe keine Hinweise auf Halluzinationen, Wahn- oder Ich-StÃ¶rungen, ZwÃ¤nge oder Ãngste. In der AffektivitÃ¤t sei der BeschwerdefÃ¼hrer jedoch gereizt, aggressiv, dysphorisch und angespannt. Es bestÃ¼nden seit Jahren zunehmende psychosoziale Schwierigkeiten, die durch sein unbeherrschtes, aggressives, drohendes Auftreten begrÃ¼ndet seien. Das Mass der AggressivitÃ¤t kÃ¶nne mit kulturellen Besonderheiten nicht erklÃ¤rt werden. Der BeschwerdefÃ¼hrer zeige sich von den Folgen (GefÃ¤ngnisaufenthalte) wenig einsichtig. Er fÃ¼hle sich ungerecht behandelt, projiziere seine psychosozialen Schwierigkeiten nach aussen, gebe Mitmenschen die Schuld und die Verantwortung fÃ¼r sein aggressives Handeln. Es gelinge ihm nicht, seine Aggressionen in bestimmten Situationen in den Griff zu bekommen trotz der negativen Konsequenzen, die er durch sein Verhalten bereits mehrmals erlebt habe. Vor diesem Hintergrund scheine auch der Alkoholmissbrauch des BeschwerdefÃ¼hrers ein Mittel zu sein, Spannungen abzubauen und zu ertragen, wobei der Alkoholmissbrauch am ehesten im Sinne einer selbstdestruktiven Handlung zu sehen sei.</w:t>
      </w:r>
    </w:p>
    <w:p>
      <w:r>
        <w:t>Â Â Â Â Â Â Â Â  Der BeschwerdefÃ¼hrer sei fÃ¼r alle beruflichen TÃ¤tigkeiten zu 100 % arbeitsunfÃ¤hig. Es gebe keine angepasste TÃ¤tigkeit, in welcher er einigermassen normal funktionieren kÃ¶nnte. Aufgrund der Akten mÃ¼sse davon ausgegangen werden, dass diese Situation seit der letzten fristlosen KÃ¼ndigung bei der Firma B.___ im April 2002 bestehe. Ob diese EinschrÃ¤nkung Ã¼berwiegend auf psychosoziale Faktoren oder auf ein psychisches Leiden mit Krankheitswert zurÃ¼ckzufÃ¼hren sei, kÃ¶nne nicht gesagt werden. Die psychosozialen Faktoren und die psychiatrischen Diagnosen seien unentwirrbar ineinander verwoben. Die PersÃ¶nlichkeitsstÃ¶rung fÃ¼hre zu GewaltausbrÃ¼chen, diese zu Ã¤usserst belastenden psychosozialen UmstÃ¤nden, diese wieder zu Alkohol- und Medikamentenabusus, diese wieder zu Gewalt usw. Wenn der BeschwerdefÃ¼hrer als arbeitsunfÃ¤hig betrachtet werde, entspreche dies einer globalen Beurteilung. Es werde prinzipiell der Beschwerdegegnerin Ã¼berlassen zu beurteilen, welche der geschilderten Krankheiten versichert seien und welche nicht.</w:t>
      </w:r>
    </w:p>
    <w:p>
      <w:r>
        <w:rPr>
          <w:b/>
        </w:rPr>
        <w:t>E. 4</w:t>
      </w:r>
    </w:p>
    <w:p>
      <w:r>
        <w:t>4.1Â Â Â Â  Die Beschwerdegegnerin fÃ¼hrt zur BegrÃ¼ndung des angefochtenen Einspracheentscheides aus, ihres Erachtens seien die psychischen Probleme des BeschwerdefÃ¼hrers vorwiegend auf psychosoziale Schwierigkeiten zurÃ¼ckzufÃ¼hren. Klare Diagnosen mit Krankheitswert seien dagegen nicht gestellt worden, es bestehe lediglich ein Verdacht. In erster Linie fÃ¼hle sich der BeschwerdefÃ¼hrer von seinen nÃ¤chsten Familienmitgliedern verraten und im Stich gelassen, und auch von Seiten der StrafbehÃ¶rden sei ihm aus seiner Sicht nur Unrecht widerfahren. Insgesamt ergebe sich, dass der BeschwerdefÃ¼hrer nicht mit Ã¼berwiegender Wahrscheinlichkeit unter einem Gesundheitsschaden mit Krankheitswert leide, weshalb er keinen Anspruch auf Leistungen der Invalidenversicherung habe (Urk. 2).</w:t>
      </w:r>
    </w:p>
    <w:p>
      <w:r>
        <w:t>4.2Â Â Â Â  DemgegenÃ¼ber lÃ¤sst der BeschwerdefÃ¼hrer geltend machen, die bei ihm diagnostizierte emotional instabile PersÃ¶nlichkeitsstÃ¶rung habe klaren Krankheitswert. Sie sei nicht erklÃ¤rbar durch psychosoziale und soziokulturelle Faktoren. Aufgrund dieser Erkrankung kÃ¶nne der BeschwerdefÃ¼hrer keiner ErwerbstÃ¤tigkeit mehr nachgehen, womit er Anspruch auf eine ganze Rente der Invalidenversicherung habe (Urk. 1).</w:t>
      </w:r>
    </w:p>
    <w:p>
      <w:r>
        <w:rPr>
          <w:b/>
        </w:rPr>
        <w:t>E. 5</w:t>
      </w:r>
    </w:p>
    <w:p>
      <w:r>
        <w:t>5.1Â Â Â Â  Es steht fest, dass zumindest bis zum massgebenden Zeitpunkt des Erlasses des Einspracheentscheides, dem 22. November 2005, beim BeschwerdefÃ¼hrer keine fassbaren somatischen Beschwerden vorhanden gewesen sind, welche einschrÃ¤nkende Auswirkungen auf die ArbeitsfÃ¤higkeit haben. Am 1. Mai 2006 erlitt der BeschwerdefÃ¼hrer einen Herzinfarkt (Urk. 11/1-2), und vom 13. bis zum 17. Januar 2007 musste er sich wegen einer linksseitigen GesichtslÃ¤hmung in Spitalpflege begeben (Urk. 15). Dabei handelt es sich um Ereignisse, welche nach dem massgebenden Beurteilungszeitpunkt eingetreten sind, weshalb sie im vorliegenden Entscheid nicht zu berÃ¼cksichtigen sind. Immerhin ist jedoch dazu anzumerken, dass aus den eingereichten Arztberichten keine dauerhafte EinschrÃ¤nkung der ArbeitsfÃ¤higkeit ersichtlich ist.</w:t>
      </w:r>
    </w:p>
    <w:p>
      <w:r>
        <w:t>5.2Â Â Â Â  Aus den Akten geht hervor, dass die aggressiven Verhaltensweisen des bis zu diesem Zeitpunkt sozial recht gut integrierten BeschwerdefÃ¼hrers in erster Linie ausgelÃ¶st wurden, weil sich seine Ehefrau und die Ã¤lteste Tochter nicht so verhielten, wie er das von ihnen erwartete. Beide zeigten sich offenbar nicht (mehr) bereit, den BeschwerdefÃ¼hrer uneingeschrÃ¤nkt als Familienoberhaupt zu akzeptieren und seine Anordnungen zu befolgen. Die Tochter hatte mehrere Freunde, mit welchen der BeschwerdefÃ¼hrer nicht einverstanden war. Er ist der Meinung, die Tochter leide unter einer geistigen EntwicklungsstÃ¶rung, und wirft ihr ausserdem vor, sie habe ihn bestohlen und belogen. Das Verhalten der Tochter fÃ¼hrte zu schweren Konflikten mit der Ehefrau, da diese fÃ¼r die Tochter Partei genommen hat. Aufgrund des lÃ¤ngere Zeit schwelenden Ehekonflikts reichte die Ehefrau die Scheidung ein, was fÃ¼r den in der tÃ¼rkischen Tradition verwurzelten BeschwerdefÃ¼hrer inakzeptabel ist. Die Situation spitzte sich weiter zu, als die Tochter gegen den Willen des BeschwerdefÃ¼hrers einen kurdischen Mann heiratete. Mit seinem Schwiegersohn kam es nach Angaben des BeschwerdefÃ¼hrers zu solch weitgehenden Konflikten, dass er schliesslich seine Pistole genommen und den Schwiegersohn in ZÃ¼rich mehrere Tage gesucht habe. Er habe ihn nicht gefunden, ansonsten er ihn ohne RÃ¼cksicht auf Konsequenzen erschossen hÃ¤tte. Die gegenÃ¼ber der Ehefrau ausgesprochenen Morddrohungen brachten den BeschwerdefÃ¼hrer mehrmals ins GefÃ¤ngnis. Er bestreitet jedoch, seiner Ehefrau jemals Gewalt angetan zu haben, und wirft dieser vor, ihrerseits Drohungen ausgesprochen und tÃ¤tliche Angriffe mit Pfefferspray verÃ¼bt zu haben. Dass von Polizei und Justiz gegen seine Ehefrau nichts unternommen wird, empfindet der BeschwerdefÃ¼hrer als grosse Ungerechtigkeit. Dies sei darauf zurÃ¼ckzufÃ¼hren, dass er im Jahre 1993 im Rahmen einer politischen Diskussion von einem Asylbewerber angeschossen worden sei. Seit diesem Ereignis sei er der Polizei bekannt, und diese glaube ihm deshalb nicht. Ausserhalb der Familie werden Streitigkeiten und Gewaltanwendungen vom BeschwerdefÃ¼hrer negiert, insbesondere habe er mit Arbeitskollegen nie gewalttÃ¤tige Auseinandersetzungen gehabt. Zum gravierendsten Vorfall kam es allerdings im Jahre 2003 nicht mit Familienmitgliedern, sondern mit zwei DrogenabhÃ¤ngigen, welche der BeschwerdefÃ¼hrer mit der Waffe bedroht und auf sie geschossen hat, jedoch ohne zu treffen. Diese seien zwar eigentlich Kollegen von ihm gewesen, sie hÃ¤tten jedoch Geld von ihm verlangt und versucht, ihn zu erpressen.</w:t>
      </w:r>
    </w:p>
    <w:p>
      <w:r>
        <w:t>Â Â Â Â Â Â Â Â  Alkohol konsumiere der BeschwerdefÃ¼hrer seit Jahren regelmÃ¤ssig, bisweilen manchmal drei bis vier Liter pro Tag. Er lebe zurzeit sehr zurÃ¼ckgezogen, verbringe den grÃ¶ssten Teil des Tages im Bett, kÃ¶nne sich nicht mehr motivieren, habe keine Ziele mehr. Wegziehen, um den Streitigkeiten mit der Ehefrau und der Ã¤ltesten Tochter aus dem Weg zu gehen, komme fÃ¼r ihn aber nicht in Frage. Der BeschwerdefÃ¼hrer liebe seine Kinder. Diese seien alles, was er noch habe, ansonsten sei er vÃ¶llig alleine. Schlafen kÃ¶nne er nur mit Hilfe von Stilnox. Habe er dieses Medikament eingenommen, kÃ¶nne es jedoch vorkommen, dass er am Morgen nach dem Aufwachen feststellen mÃ¼sse, dass er etwas gemacht habe, woran er sich nicht mehr erinnern kÃ¶nne.</w:t>
      </w:r>
    </w:p>
    <w:p>
      <w:r>
        <w:t>Â Â Â Â Â Â Â Â  Obwohl sich der BeschwerdefÃ¼hrer schon 25 Jahre in der Schweiz aufhalte, sei sein Denkmuster immer noch stark von den Wertvorstellungen aus seiner tÃ¼rkischen Heimat dominiert. Er habe sehr strenge Vorstellungen von Sitte, Moral und ehrbarem Verhalten. Diesen Massstab lege er aber vornehmlich an anderen Menschen an, wÃ¤hrend er sein eigenes Verhalten kaum reflektiere. Es sei aus seiner Sicht gerechtfertigt, auf die ihm zugefÃ¼gten KrÃ¤nkungen mit gewalttÃ¤tigen Handlungen zu reagieren. Die vermehrte SelbstÃ¤ndigkeit und das Scheidungsbegehren seiner Ehefrau erlebe er als feindseligen Akt. Alle Menschen, die seiner Frau bei ihrem Scheidungsbegehren Hilfe leisten, beschimpfe er und drohe mit Racheaktionen.</w:t>
      </w:r>
    </w:p>
    <w:p>
      <w:r>
        <w:t>5.3Â Â Â Â  Aus den vorstehenden AusfÃ¼hrungen ergibt sich, dass die Beschwerdegegnerin zu Recht zum Ergebnis gekommen ist, dass die psychischen Probleme des BeschwerdefÃ¼hrers Ã¼berwiegend auf die psychosozialen Schwierigkeiten zurÃ¼ckzufÃ¼hren sind und keine ausgeprÃ¤gte psychische StÃ¶rung mit Krankheitswert ausgewiesen ist. Dementsprechend drehten sich die durchgefÃ¼hrten Behandlungen in den diversen psychiatrischen Einrichtungen in erster Linie um die schwierige psychosoziale Situation des BeschwerdefÃ¼hrers bzw. um seinen daraus entstandenen Suchtmittelmissbrauch. Der BeschwerdefÃ¼hrer kann es nicht akzeptieren, dass seine FamilienangehÃ¶rigen sich nicht nach seinen Vorstellungen verhalten und ihm widersprechen. Die in seinen Augen nicht zu duldende EigenstÃ¤ndigkeit seiner Ehefrau und seiner Ã¤ltesten Tochter versucht er mit Gewalt einzudÃ¤mmen. Dass der Schweizerische Staat solche Verhaltensweisen pÃ¶nalisiert, empfindet der BeschwerdefÃ¼hrer als grosses Unrecht. Er fÃ¼hlte sich von der BehÃ¶rden ungerecht behandelt, was ihn wiederum veranlasste, seine vermeintlichen Rechte selbst durchzusetzen, wobei er selbst vor dem Gebrauch einer Schusswaffe nicht zurÃ¼ckschreckte.</w:t>
      </w:r>
    </w:p>
    <w:p>
      <w:r>
        <w:t>5.4Â Â Â Â  Ein gewisses Gewaltpotential allein vermag die gesetzlichen Voraussetzungen fÃ¼r Leistungen der Invalidenversicherung nicht zu erfÃ¼llen. Der BeschwerdefÃ¼hrer ist gehalten, sich an die hierzulande geltenden Gesetze zu halten und von weiteren strafbaren Handlungen abzusehen. Er hat zu akzeptieren, dass in der Schweiz Frauen Ã¼ber ein volles Selbstbestimmungsrecht verfÃ¼gen und es nicht erlaubt ist, die Ehefrau mit Gewalt zu einem bestimmten Verhalten, insbesondere auch zum Festhalten an der Ehe, zu zwingen. Ebenso wenig ist er dazu berechtigt, Selbstjustiz auszuÃ¼ben. Der BeschwerdefÃ¼hrer kann nicht die BehÃ¶rden dafÃ¼r verantwortlich machen, dass es fÃ¼r ihn negative Konsequenzen hat, wenn er sich nicht an die Gesetze hÃ¤lt. Vielmehr sind die ausgesprochenen Strafen Folgen seines Handelns. Schliesslich hat er es auch zu gewÃ¤rtigen, dass es der Arbeitgeber nicht duldet, wenn gegen ihn regelmÃ¤ssige Strafuntersuchungen, inkl. polizeiliche Durchsuchungen am Arbeitsplatz, durchgefÃ¼hrt werden und er wegen Verhaftungen der Arbeit fernbleiben muss.</w:t>
      </w:r>
    </w:p>
    <w:p>
      <w:r>
        <w:t>5.5Â Â Â Â  Im Rahmen seiner Schadenminderungspflicht ist es dem BeschwerdefÃ¼hrer ausserdem zuzumuten, Medikamente einzunehmen, welche ihm helfen, seine impulsiven AusbrÃ¼che besser zu kontrollieren. Zu reduzieren ist der Gebrauch von Hypnotika sowie der Ã¼bermÃ¤ssige Alkoholkonsum.</w:t>
      </w:r>
    </w:p>
    <w:p>
      <w:r>
        <w:t>Â Â Â Â Â Â Â Â  Ginge der BeschwerdefÃ¼hrer wieder einer ErwerbstÃ¤tigkeit nach, wÃ¤re auch seine soziale Isolation geringer und er wÃ¼rde wieder Ã¼ber eine Tagesstruktur verfÃ¼gen. Es ist ausserdem festzuhalten, dass die GewaltausbrÃ¼che des BeschwerdefÃ¼hrers vor allem im privaten Umfeld und nicht am Arbeitsplatz stattgefunden haben, der BeschwerdefÃ¼hrer mithin durchaus in der Lage ist, sich am Arbeitsplatz an die Regeln zu halten.</w:t>
      </w:r>
    </w:p>
    <w:p>
      <w:r>
        <w:t>6.Â Â Â Â Â Â  Insgesamt ist somit nicht zu beanstanden, dass die Beschwerdegegnerin beim BeschwerdefÃ¼hrer einen invalidisierenden Gesundheitsschaden verneint hat. Es ist ihm bei Aufbringung der dafÃ¼r erforderlichen Willensleistung zumutbar, seiner bisher ausgeÃ¼bten TÃ¤tigkeit als Arbeiter in der Textilindustrie vollumfÃ¤nglich nachzugehen, womit er keine gesundheitsbedingte Einkommenseinbusse erleidet. Die Beschwerde ist demnach abzuweisen.</w:t>
      </w:r>
    </w:p>
    <w:p>
      <w:r>
        <w:rPr>
          <w:b/>
        </w:rPr>
        <w:t>E. 7</w:t>
      </w:r>
    </w:p>
    <w:p>
      <w:r>
        <w:t>7.1Â Â Â Â  GemÃ¤ss Art. 52 Abs. 1 des Bundesgesetzes Ã¼ber den Allgemeinen Teil des Sozialversicherungsrechts (ATSG) kann gegen prozess- und verfahrensleitende VerfÃ¼gungen keine Einsprache erhoben werden. Dazu gehÃ¶ren auch die VerfÃ¼gungen betreffend die unentgeltliche VerbeistÃ¤ndung (Kieser, ATSG-Kommentar, Art. 52 Rz 18). Laut Art. 56 Abs. 1 ATSG kann gegen solche VerfÃ¼gungen direkt beim Gericht Beschwerde erhoben werden. Â</w:t>
      </w:r>
    </w:p>
    <w:p>
      <w:r>
        <w:t>7.2Â Â Â Â  Wo die VerhÃ¤ltnisse es erfordern, wird der gesuchstellenden Partei ein unentgeltlicher Rechtsbeistand bewilligt (Art. 37 Abs. 4 ATSG).</w:t>
      </w:r>
    </w:p>
    <w:p>
      <w:r>
        <w:t>Nach dem Willen des Gesetzgebers gelten hinsichtlich der konkreten Ausgestaltung die von der Rechtsprechung zur unentgeltlichen VerbeistÃ¤ndung (vgl. etwa Art. 29 Abs. 3 der Bundesverfassung der Schweizerischen Eidgenossenschaft [BV, in der seit dem 1. Januar 2000 geltenden Fassung; zuvor Art. 4 altBV] und Â§ 16 des Gesetzes Ã¼ber das Sozialversicherungsgericht [GSVGer]) entwickelten allgemeinen Kriterien (BBl 1999 V S. 4595; Kieser, ATSG-Kommentar, ZÃ¼rich 2003, Rz 15 ff. zu Art. 37). Demnach sind die Anforderungen fÃ¼r die Bewilligung der unentgeltlichen VerbeistÃ¤ndung erfÃ¼llt, wenn der Prozess nicht aussichtslos, die Partei bedÃ¼rftig und die anwaltliche VerbeistÃ¤ndung notwendig oder doch geboten ist (BGE 125 V 202 Erw. 4a und 372 Erw. 5b, je mit Hinweisen; Kieser, a.a.O., Rz 21 zu Art. 37).</w:t>
      </w:r>
    </w:p>
    <w:p>
      <w:r>
        <w:t>7.3Â Â Â Â  Der BeschwerdefÃ¼hrer ist seit April 2004 vollumfÃ¤nglich auf UnterstÃ¼tzung der Sozialhilfe angewiesen (vgl. BestÃ¤tigung der Sozialabteilung der Gemeinde M.___ vom 14. September 2005, Urk. 3/4). Seine BedÃ¼rftigkeit ist ausgewiesen und im Ãbrigen unbestritten. Strittig und zu prÃ¼fen ist indessen die Frage, ob sein Leistungsbegehren als aussichtslos zu bezeichnen ist.</w:t>
      </w:r>
    </w:p>
    <w:p>
      <w:r>
        <w:t>Â Â Â Â Â Â Â Â  Die Beschwerdegegnerin hat dies bejaht mit der BegrÃ¼ndung, das MEDAS-Gutachten habe sich mit dem in der Einsprache dargelegten Sachverhalt bereits umfassend auseinandergesetzt, womit keine weiteren medizinischen AbklÃ¤rungen angezeigt gewesen wÃ¤ren (Urk. 12/2). Dieser Argumentation kann nicht gefolgt werden. Einerseits ist das Verfahren nicht zum Vorneherein als aussichtslos zu bezeichnen, nur weil der medizinische Sachverhalt durch eine MEDAS-Begutachtung abgeklÃ¤rt worden ist. Andererseits hat der BeschwerdefÃ¼hrer die Ergebnisse des MEDAS-Gutachtens nicht grundsÃ¤tzlich in Zweifel gezogen, sondern er ficht in erster Linie die daraus von der Beschwerdegegnerin gezogenen Folgerungen an. Das MEDAS-Gutachten verneint das Vorliegen einer invalidisierenden ArbeitsunfÃ¤higkeit denn auch nicht eindeutig, sondern es bedarf einer zusÃ¤tzlichen Beurteilung aus invalidenversicherungsrechtlicher Sicht, um zu diesem Schluss zu kommen. Die Aussichtslosigkeit der Einsprache gegen die rentenabweisende VerfÃ¼gung ist unter diesen UmstÃ¤nden zu verneinen. Eine rechtliche VerbeistÃ¤ndung erscheint angesichts der Bedeutung der Streitsache und den Schwierigkeiten des Prozesses geboten.</w:t>
      </w:r>
    </w:p>
    <w:p>
      <w:r>
        <w:t>7.4Â Â Â Â  Insgesamt sind die Voraussetzungen fÃ¼r die GewÃ¤hrung der unentgeltlichen RechtsverbeistÃ¤ndung im Einspracheverfahren somit erfÃ¼llt. Demnach ist in Gutheissung der Beschwerde vom 16. Februar 2006 die angefochtene VerfÃ¼gung vom 26. Januar 2006 mit der Feststellung aufzuheben, dass der BeschwerdefÃ¼hrer Anspruch auf GewÃ¤hrung eines unentgeltlichen Rechtsbeistandes in der Person von Rechtsanwalt Lorenz Ineichen, ZÃ¼rich, fÃ¼r das Einspracheverfahren gegen die VerfÃ¼gung vom 8. August 2005 hat. Die vom Rechtsvertreter des BeschwerdefÃ¼hrers eingereichte Honorarnote vom 28. Februar 2007 (Urk. 17/1), mit welcher ein Aufwand von 400 Minuten und Barauslagen von Fr. 16.85 geltend gemacht werden, ist der Beschwerdegegnerin zwecks Festlegung der EntschÃ¤digung zuzustellen.</w:t>
      </w:r>
    </w:p>
    <w:p>
      <w:r>
        <w:rPr>
          <w:b/>
        </w:rPr>
        <w:t>E. 8</w:t>
      </w:r>
    </w:p>
    <w:p>
      <w:r>
        <w:t>8.1Â Â Â Â  Entsprechend den vorstehend in ErwÃ¤gung Ziffer 7 gemachten AusfÃ¼hrungen sind die Voraussetzungen zur Bestellung eines unentgeltlichen Rechtsbeistandes gemÃ¤ss Â§ 16 des Gesetzes Ã¼ber das Sozialversicherungsgericht (GSVGer) erfÃ¼llt.</w:t>
      </w:r>
    </w:p>
    <w:p>
      <w:r>
        <w:t>Â Â Â Â Â Â Â Â  In Bewilligung der Gesuche vom 4. Januar 2006 (Urk. 1) bzw. 16. Februar 2006 (Urk. 12/1) ist dem BeschwerdefÃ¼hrer somit Rechtsanwalt Ineichen als unentgeltlicher Rechtsbeistand fÃ¼r das vorliegende Verfahren (inkl. das vereinigte Verfahren) zu bestellen.</w:t>
      </w:r>
    </w:p>
    <w:p>
      <w:r>
        <w:t>8.2Â Â Â Â  Rechtsanwalt Ineichen hat mit Honorarnoten vom 28. Februar 2007 fÃ¼r das Verfahren Nr. IV.2006.00010 einen Aufwand von 475 Minuten und Barauslagen von Fr. 35.50 (Urk. 17/2) sowie fÃ¼r das Verfahren IV.2006.00196 einen Aufwand von 120 Minuten und Barauslagen von Fr. 16.85 (Urk. 17/3) geltend gemacht. Dies erscheint als der Bedeutung der Streitsache und der Schwierigkeit des Prozesses angemessen, es besteht jedoch kein Anlass, vom gerichtsÃ¼blichen Ansatz von Fr. 200.-- pro Stunde abzuweichen.</w:t>
      </w:r>
    </w:p>
    <w:p>
      <w:r>
        <w:t>8.3Â Â Â Â  BezÃ¼glich der Frage betreffend Anspruch auf unentgeltliche RechtsverbeistÃ¤ndung im Einspracheverfahren obsiegt der BeschwerdefÃ¼hrer, womit ihm die Beschwerdegegnerin ausgangsgemÃ¤ss eine ProzessentschÃ¤digung zu bezahlen hat. GestÃ¼tzt auf die Honorarnote von Rechtsanwalt Ineichen (Urk. 17/3) ist diese auf Fr. 448.55 (inkl. Barauslagen und MWSt) festzusetzen.</w:t>
      </w:r>
    </w:p>
    <w:p>
      <w:r>
        <w:t>8.4Â Â Â Â  BezÃ¼glich des Verfahrens betreffend Rentenanspruch unterliegt der BeschwerdefÃ¼hrer. HierfÃ¼r ist Rechtsanwalt Ineichen mit Fr. 1'741.85 (inkl. Barauslagen und MWSt) aus der Gerichtskasse zu entschÃ¤digen.</w:t>
      </w:r>
    </w:p>
    <w:p>
      <w:r>
        <w:t>Das Gericht beschliesst:</w:t>
      </w:r>
    </w:p>
    <w:p>
      <w:r>
        <w:t>1.Â Â Â Â Â Â Â Â  Der Prozess Nr. IV.2006.196 in Sachen der Parteien wird mit dem vorliegenden Prozess Nr. IV.2006.00010 vereinigt und als dadurch erledigt abgeschrieben.</w:t>
      </w:r>
    </w:p>
    <w:p>
      <w:r>
        <w:t>2.Â Â Â Â Â Â Â Â  In Bewilligung der Gesuche vom 4. Januar 2006 und 16. Februar 2006 wird dem BeschwerdefÃ¼hrer Rechtsanwalt Lorenz Ineichen, ZÃ¼rich, als unentgeltlicher Rechtsbeistand fÃ¼r das vorliegende Verfahren bestellt.</w:t>
      </w:r>
    </w:p>
    <w:p>
      <w:r>
        <w:t>Sodann erkennt das Gericht:</w:t>
      </w:r>
    </w:p>
    <w:p>
      <w:r>
        <w:t>1.Â Â Â Â Â Â Â Â  a) Die Beschwerde vom 4. Januar 2006 gegen den Einspracheentscheid vom 22. November 2005 wird abgewiesen.</w:t>
      </w:r>
    </w:p>
    <w:p>
      <w:r>
        <w:t>Â Â Â Â Â Â Â Â Â Â  b) In Gutheissung der Beschwerde vom 16. Februar 2006 wird die angefochtene VerfÃ¼gung vom 26. Januar 2006 aufgehoben, und es wird festgestellt, dass der BeschwerdefÃ¼hrer Anspruch auf unentgeltliche Rechtsvertretung in der Person von Rechtsanwalt Lorenz Ineichen, ZÃ¼rich, fÃ¼r das Einspracheverfahren gegen die VerfÃ¼gung vom 8. August 2006 hat.</w:t>
      </w:r>
    </w:p>
    <w:p>
      <w:r>
        <w:t>2.Â Â Â Â Â Â Â Â  Das Verfahren ist kostenlos.</w:t>
      </w:r>
    </w:p>
    <w:p>
      <w:r>
        <w:t>3.Â Â Â Â Â Â Â Â  Die Beschwerdegegnerin wird verpflichtet, dem unentgeltlichen Rechtsbeistand des BeschwerdefÃ¼hrers, Rechtsanwalt Lorenz Ineichen, ZÃ¼rich, eine ProzessentschÃ¤digung von Fr. 448.55 (inkl. Barauslagen und MWSt) zu bezahlen.</w:t>
      </w:r>
    </w:p>
    <w:p>
      <w:r>
        <w:t>4.Â Â Â Â Â Â Â Â  Der unentgeltliche Rechtsbeistand des BeschwerdefÃ¼hrers, Rechtsanwalt Lorenz Ineichen, ZÃ¼rich, wird mit Fr. 1'741.85 (inkl. Barauslagen und MWSt) aus der Gerichtskasse entschÃ¤digt.</w:t>
      </w:r>
    </w:p>
    <w:p>
      <w:r>
        <w:t>5.Â Â Â Â Â Â Â Â  Zustellung gegen Empfangsschein an:</w:t>
      </w:r>
    </w:p>
    <w:p>
      <w:r>
        <w:t>- Rechtsanwalt Lorenz Ineichen</w:t>
      </w:r>
    </w:p>
    <w:p>
      <w:r>
        <w:t>- Sozialversicherungsanstalt des Kantons ZÃ¼rich, IV-Stelle, unter Beilage je einer Kopien von Urk. 10, Urk. 11/1-2, Urk. 14, Urk. 15, Urk. 16 und Urk. 17/1-3</w:t>
      </w:r>
    </w:p>
    <w:p>
      <w:r>
        <w:t>- Bundesamt fÃ¼r Sozialversicherung</w:t>
      </w:r>
    </w:p>
    <w:p>
      <w:r>
        <w:t>Â Â Â Â Â Â Â Â Â Â Â  sowie an:</w:t>
      </w:r>
    </w:p>
    <w:p>
      <w:r>
        <w:t>- Gerichtskasse</w:t>
      </w:r>
    </w:p>
    <w:p>
      <w:r>
        <w:t>6.Â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