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IV.2006.00004 vom 21. März 2007</w:t>
      </w:r>
    </w:p>
    <w:p>
      <w:r>
        <w:t>ZH Sozialversicherungsgericht, 2007-03-21, DE</w:t>
      </w:r>
    </w:p>
    <w:p>
      <w:r>
        <w:rPr>
          <w:b/>
        </w:rPr>
        <w:t xml:space="preserve">Quelle: </w:t>
      </w:r>
      <w:r>
        <w:t>https://mcp.opencaselaw.ch/entscheid/zh_sozialversicherungsgericht_IV.2006.00004</w:t>
      </w:r>
    </w:p>
    <w:p>
      <w:r>
        <w:t>FR: ZH_SOZIALVERSICHERUNGSGERICHT IV.2006.00004 du 21 mars 2007</w:t>
      </w:r>
    </w:p>
    <w:p>
      <w:r>
        <w:t>IT: ZH_SOZIALVERSICHERUNGSGERICHT IV.2006.00004 del 21 marzo 2007</w:t>
      </w:r>
    </w:p>
    <w:p>
      <w:pPr>
        <w:pStyle w:val="Heading2"/>
      </w:pPr>
      <w:r>
        <w:t>Erwägungen</w:t>
      </w:r>
    </w:p>
    <w:p>
      <w:r>
        <w:rPr>
          <w:b/>
        </w:rPr>
        <w:t>E. 1</w:t>
      </w:r>
    </w:p>
    <w:p>
      <w:r>
        <w:t>1.1Â Â Â Â  Der 1968 geborene F.___ leidet unter anderem an einer spastischen Hemiparese rechts (vgl. Urk. 20/36 S. 5 lit. A). Er arbeitete frÃ¼her in AnstellungsverhÃ¤ltnissen und machte sich 1999 als TreuhÃ¤nder selbstÃ¤ndig (Urk. 20/33 S. 4 ff., Urk. 20/83). Die Sozialversicherungsanstalt des Kantons ZÃ¼rich, IV-Stelle, erbrachte seit 1969 verschiedenste Leistungen (vgl. Urk. 20/26, Urk. 20/28, Urk. 21/1-22). F.___ meldete sich am 3. Februar 2005 erneut zum Bezug von Leistungen an und beantragte UnterstÃ¼t-zungszahlungen fÃ¼r Fitness-Abonnement, Mehrkosten im Haushalt und fÃ¼r die WÃ¤sche sowie das BÃ¼geln, Verpflegungsmehrkosten, Auto- beziehungsweise MobilitÃ¤tsmehrkosten, Mehrkosten von Computeranlagen, Sprachtherapie sowie Kraft- und Muskeltraining der rechten Hand (Urk. 20/84-85). Mit verschiedenen Eingaben erlÃ¤uterte er seine Situation (Urk. 20/59, Urk. 20/62-63, Urk. 20/68, Urk. 20/71-72, Urk. 20/74, Urk. 20/78).</w:t>
      </w:r>
    </w:p>
    <w:p>
      <w:r>
        <w:t>Â Â Â Â Â Â Â Â  Die IV-Stelle holte aktuelle medizinische Berichte (Urk. 20/29-36) sowie den Auszug aus dem individuellen Konto des Versicherten (IK-Auszug, Urk. 20/79) ein und erstellte einen AbklÃ¤rungsbericht fÃ¼r SelbstÃ¤ndigerwerbende (Urk. 20/50).</w:t>
      </w:r>
    </w:p>
    <w:p>
      <w:r>
        <w:t>1.2Â Â Â Â  Mit VerfÃ¼gung vom 14. September 2005 gewÃ¤hrte die IV-Stelle eine Kostengutsprache fÃ¼r Ãnderungen am Motorfahrzeug Typ Mini Cooper S im Betrag von Fr. 2'530.65 (Urk. 20/15). Am 15. September 2005 wurde das Leistungsbegehren hinsichtlich Computeranlagen abgelehnt (Urk. 20/16). Mit VerfÃ¼gung vom 20. September 2005 lehnte die IV-Stelle eine Kostengutsprache fÃ¼r Hilfsmittel, konkret AmortisationsbeitrÃ¤ge fÃ¼r das Auto, ab (Urk. 20/13). In der VerfÃ¼gung vom 21. September 2005 wurden KostenÃ¼bernahmen fÃ¼r Fitnessabonnemente, Mehrkosten fÃ¼r Haushalt, WÃ¤sche/BÃ¼geln und Essen, Mehrkosten fÃ¼r Auto/MobilitÃ¤t, EntschÃ¤digung fÃ¼r Sprachtherapie und EntschÃ¤digung fÃ¼r Kraft- und Muskeltraining der rechten Hand abgelehnt (Urk. 20/14).</w:t>
      </w:r>
    </w:p>
    <w:p>
      <w:r>
        <w:t>1.3Â Â Â Â  Gegen diese vier VerfÃ¼gungen erhob F.___ mit Eingaben vom 9. Oktober 2005 Einsprache (Urk. 20/7-8).</w:t>
      </w:r>
    </w:p>
    <w:p>
      <w:r>
        <w:t>Â Â Â Â Â Â Â Â  Mit Einspracheentscheid vom 6. Dezember 2005 bestÃ¤tigte die IV-Stelle die VerfÃ¼gungen vom 15. September, 20. und 21. September 2005 (Urk. 20/13-14, Urk. 20/16), stellte jedoch hinsichtlich der KostenÃ¼bernahme von Fitnessabonnementen fÃ¼r Kraft- und Muskeltraining einen separaten Einspracheentscheid in Aussicht (Urk. 20/2 = Urk. 2/1).</w:t>
      </w:r>
    </w:p>
    <w:p>
      <w:r>
        <w:t>Â Â Â Â Â Â Â Â  Am 7. Dezember 2005 hiess die IV-Stelle die Einsprache gegen die VerfÃ¼gung vom 14. September 2005 (Urk. 20/15) teilweise gut, indem an die Autokosten ein Beitrag von insgesamt Fr. 3'355.15 zugesprochen wurde (Urk. 20/3 = Urk. 2/2).</w:t>
      </w:r>
    </w:p>
    <w:p>
      <w:r>
        <w:t>Â Â Â Â Â Â Â Â  Mit Einspracheentscheid vom 13. MÃ¤rz 2006 bestÃ¤tigte die IV-Stelle die ablehnende VerfÃ¼gung vom 21. September 2005 (Urk. 20/14) betreffend KostenÃ¼bernahme fÃ¼r Kraft- und Muskeltraining im Rahmen eines Fitnessabonnements als medizinische Massnahme (Urk. 35/2).</w:t>
      </w:r>
    </w:p>
    <w:p>
      <w:r>
        <w:rPr>
          <w:b/>
        </w:rPr>
        <w:t>E. 2</w:t>
      </w:r>
    </w:p>
    <w:p>
      <w:r>
        <w:t>2.1Â Â Â Â  Strittig sind KostenÃ¼bernahmen fÃ¼r</w:t>
      </w:r>
    </w:p>
    <w:p>
      <w:r>
        <w:t>- Fitness-Abonnemente zwecks Kraft- und Muskeltrainings der rechten Hand,</w:t>
      </w:r>
    </w:p>
    <w:p>
      <w:r>
        <w:t>- behinderungsbedingte Automobilmehrkosten,</w:t>
      </w:r>
    </w:p>
    <w:p>
      <w:r>
        <w:t>- AmortisationsbeitrÃ¤ge fÃ¼r ein Automobil,</w:t>
      </w:r>
    </w:p>
    <w:p>
      <w:r>
        <w:t>- behinderungsbedingte Mehrkosten bei einer Computeranlage.</w:t>
      </w:r>
    </w:p>
    <w:p>
      <w:r>
        <w:t>2.2Â Â Â Â  Die Beschwerdegegnerin lehnt die KostenÃ¼bernahme fÃ¼r eine Computeranlage ab, weil keine konkreten KostenvoranschlÃ¤ge oder Rechnungen beigebracht worden seien (Urk. 2/1 S. 2 unten). Zudem sei der BeschwerdefÃ¼hrer auch ohne Behinderung auf die Beschaffung dieses ArbeitsgerÃ¤ts angewiesen. Die Kosten seien daher nicht invaliditÃ¤tsbedingt (Urk. 2/1 S. 3 oben).</w:t>
      </w:r>
    </w:p>
    <w:p>
      <w:r>
        <w:t>Â Â Â Â Â Â Â Â  Fahrzeugkosten im Fr. 3'355.15 Ã¼bersteigenden Betrag kÃ¶nnten nicht Ã¼bernommen werden. RÃ¼ckwirkende Zahlungen wÃ¼rden nur fÃ¼r die der Anmeldung vorausgehenden zwÃ¶lf Monate entrichtet, ausgenommen, wenn die versicherte Person den anspruchsbegrÃ¼ndenden Sachverhalt nicht habe kennen kÃ¶nnen und die Anmeldung innert zwÃ¶lf Monaten ab Kenntnisnahme vorgenommen werde. Der letztere Fall sei nachweislich nicht gegeben (Urk. 2/2 S. 3).</w:t>
      </w:r>
    </w:p>
    <w:p>
      <w:r>
        <w:t>Â Â Â Â Â Â Â Â  Ebenso verneint die Beschwerdegegnerin die Leistungspflicht hinsichtlich AmortisationsbeitrÃ¤gen fÃ¼r das Automobil (Urk. 2/1 S. 3 unten). Der BeschwerdefÃ¼hrer betreibe sein GeschÃ¤ft in derselben Liegenschaft, in der er auch wohne, weshalb er fÃ¼r den Arbeitsweg nicht auf ein Fahrzeug angewiesen sei. Die unabhÃ¤ngig vom Gesundheitszustand des BeschwerdefÃ¼hrers notwendigen Kundenbesuche kÃ¶nnten nicht als Grundlage fÃ¼r AmortisationsbeitrÃ¤ge dienen, zumal es zumutbar sei, dafÃ¼r den Ã¶ffentlichen Verkehr zu benutzen (Urk. 2/1 S. 3 unten).</w:t>
      </w:r>
    </w:p>
    <w:p>
      <w:r>
        <w:t>Â Â Â Â Â Â Â Â  Medizinische Massnahmen unter dem Titel Geburtsgebrechen gemÃ¤ss Art. 13 IVG kÃ¶nnten nicht mehr gewÃ¤hrt werden, da der BeschwerdefÃ¼hrer das 20. Alterjahr Ã¼berschritten habe (Urk. 35/2 S. 3 oben). Leistungen gestÃ¼tzt auf Art. 12 IVG seien nur mÃ¶glich, wenn kein labiles pathologisches Geschehen, sondern ein stabiler Defekt vorliege. Beim BeschwerdefÃ¼hrer mÃ¼sse jedoch von einem labilen Gesundheitszustand ausgegangen werden, da sich dieser verschlechtere, sobald die Behandlung unterbrochen werde. Die Behandlung sei zudem seit Jahren nÃ¶tig und es kÃ¶nne keine positive Prognose gestellt werden (Urk. 35/2 S. 3 Mitte).</w:t>
      </w:r>
    </w:p>
    <w:p>
      <w:r>
        <w:t>Â Â Â Â Â Â Â Â  An ein Fitnessabonnement kÃ¶nnten keine BeitrÃ¤ge geleistet werden, weil dies keine medizinische Behandlung sei, welche Ã¼bernommen werden kÃ¶nnte. Zudem werde damit eine Verschlechterung des Gesundheitszustands zu verhindern versucht, was einer Prophylaxe gleichkomme und wofÃ¼r die Beschwerdegegnerin nicht leistungspflichtig sei (Urk. 35/2 S. 3 unten).</w:t>
      </w:r>
    </w:p>
    <w:p>
      <w:r>
        <w:t>2.3Â Â Â Â  DemgegenÃ¼ber brachte der BeschwerdefÃ¼hrer vor, dass er je lÃ¤nger desto mehr an seinen EinschrÃ¤nkungen leide (Urk. 1 S. 1 unten f. und S. 6 oben). Es seien zu keinem Zeitpunkt von der Beschwerdegegnerin ÂechteÂ berufliche Eingliederungsmassnahmen erbracht worden (Urk. 1 S. 2 unten). Aufgrund seiner Behinderung und seiner TÃ¤tigkeit sei er auf ein Fahrzeug angewiesen (Urk. 1 S. 3 oben). Die Frage der AmortisationsbeitrÃ¤ge werde falsch interpretiert. Die vorgenommenen Umbauten am Fahrzeug seien zwingend notwendig gewesen und vom Strassenverkehrsamt abgenommen worden (Urk. 1 S. 3 unten). Die Servolenkung, der Regensensor, das Multifunktionslenkrad und das Xenonlicht seien behinderungsbedingt notwendige Extras und dementsprechend von der Beschwerdegegnerin zu vergÃ¼ten (Urk. 1 S. 4 oben). Steptronic, Klimaautomatik, Lichtpaket und Bordcomputer mit NavigationsgerÃ¤t seien fÃ¼r die Fahrsicherheit eminent wichtig, weil sie dem BeschwerdefÃ¼hrer erlaubten, sich mit der einigermassen intakten linken Hand voll auf das Lenken zu konzentrieren (Urk. 35/13 S. 2 Mitte). Den Computer habe er benÃ¶tigt, weil ihm sein Arbeitgeber kein behinderungsangepasstes GerÃ¤t zur VerfÃ¼gung gestellt habe (Urk. 1 S. 7 Mitte).</w:t>
      </w:r>
    </w:p>
    <w:p>
      <w:r>
        <w:t>Â Â Â Â Â Â Â Â  Hinsichtlich medizinischer Massnahmen brachte der BeschwerdefÃ¼hrer vor, dass er bleibend zu mindestens 40 % erwerbsunfÃ¤hig sei und dies auch in mindestens gleichem Masse bleibe, wobei dieser Zustand bereits seit Geburt andauere (Urk. 35/1 S. 2 oben). Die kaufmÃ¤nnische Ausbildung und der Fachausweis als TreuhÃ¤nder seien nie unterstÃ¼tzt worden (Urk. 35/1 S. 2 unten). Die EinschrÃ¤nkung an seiner rechten Hand stelle einen stabilen Defekt dar, und die linke Hand sei deswegen ebenfalls beeintrÃ¤chtigt (Urk. 35/1 S. 3 Mitte). Es liege keine interdisziplinÃ¤re Begutachtung vor, weshalb nicht Ã¼ber die notwendige Behandlung entschieden werden kÃ¶nne (Urk. 35/1 S. 4 Mitte).</w:t>
      </w:r>
    </w:p>
    <w:p>
      <w:r>
        <w:rPr>
          <w:b/>
        </w:rPr>
        <w:t>E. 3</w:t>
      </w:r>
    </w:p>
    <w:p>
      <w:r>
        <w:t>3.1Â Â Â Â  Dr. med. B.___, der Hausarzt des BeschwerdefÃ¼hrers (vgl. Urk. 20/33 S. 7 oben), stellte am 18. Februar 2005 folgende Diagnosen mit Auswirkungen auf die ArbeitsfÃ¤higkeit (Urk. 20/36 S. 5 lit. A):</w:t>
      </w:r>
    </w:p>
    <w:p>
      <w:r>
        <w:t>- Angeborene spastische Hemiparese armbetont rechts</w:t>
      </w:r>
    </w:p>
    <w:p>
      <w:r>
        <w:t>- Status nach MP Gelenksarthrodese</w:t>
      </w:r>
    </w:p>
    <w:p>
      <w:r>
        <w:t>- Desinsertion musculus pronator quadratus und pronator teres am Radius am 22. Mai 1991 infolge spastischer Kontraktionen</w:t>
      </w:r>
    </w:p>
    <w:p>
      <w:r>
        <w:t>- Trotz Operation Einkrallen der Finger der rechten Hand</w:t>
      </w:r>
    </w:p>
    <w:p>
      <w:r>
        <w:t>- Intrapment eines sensiblen Hautnerves des Ramus palmaris nervus am linken Handgelenk</w:t>
      </w:r>
    </w:p>
    <w:p>
      <w:r>
        <w:t>- Reaktive Depression</w:t>
      </w:r>
    </w:p>
    <w:p>
      <w:r>
        <w:t>- Stottern</w:t>
      </w:r>
    </w:p>
    <w:p>
      <w:r>
        <w:t>Â Â Â Â Â Â Â Â  Der BeschwerdefÃ¼hrer sei in seiner angestammten TÃ¤tigkeit seit zirka Oktober 2003 zunehmend bis zu 50 % arbeitsunfÃ¤hig (Urk. 20/36 S. 5 lit. B, S. 6 unten). Der Gesundheitszustand verschlechtere sich (Urk. 20/36 S. 6 lit. C.1 und S. 6 unten). Der BeschwerdefÃ¼hrer sei darauf angewiesen, dass sein Fahrzeug den FÃ¤higkeiten entsprechend umgebaut sei und ebenso sei er auf spezielle Computereinrichtungen angewiesen (Urk. 20/36 S. 6 unten).</w:t>
      </w:r>
    </w:p>
    <w:p>
      <w:r>
        <w:t>3.2Â Â Â Â  Den Berichten der Ãrzte des UniversitÃ¤tsspitals Z.___, Neurologische Klinik und Poliklinik, vom 23. Juni 2005, ist als Diagnose eine spastische Hemiparese rechts zu entnehmen, differentialdiagnostisch perinatal, wohl frÃ¼hkindlich erworben (Urk. 20/32 Mitte, Urk. 20/34 S. 1 Mitte). Der BeschwerdefÃ¼hrer sei ein psychisch und neuropsychologisch in GesprÃ¤ch und Verhalten unauffÃ¤lliger LinkshÃ¤nder (Urk. 20/34 S. 2 Mitte).</w:t>
      </w:r>
    </w:p>
    <w:p>
      <w:r>
        <w:t>3.3Â Â Â Â  Dr. med. C.___, Spezialarzt FMH fÃ¼r Psychiatrie und Psychotherapie, stellte in seinem Gutachten vom 24. Juni 2005 folgende Diagnosen (Urk. 20/33 S. 8 Ziff. 4):</w:t>
      </w:r>
    </w:p>
    <w:p>
      <w:r>
        <w:t>- BeeintrÃ¤chtigungshaltung (ICD-10: F60.0)</w:t>
      </w:r>
    </w:p>
    <w:p>
      <w:r>
        <w:t>- Stottern (ICD-10: F98.5)</w:t>
      </w:r>
    </w:p>
    <w:p>
      <w:r>
        <w:t>- Kongenitale armbetonte Hemiparese rechts, leichte Dysarthrie</w:t>
      </w:r>
    </w:p>
    <w:p>
      <w:r>
        <w:t>Â Â Â Â Â Â Â Â  Aus rein psychiatrischer Sicht gebe es keine relevanten Anhaltspunkte fÃ¼r eine ArbeitsunfÃ¤higkeit auf Dauer (Urk. 20/33 S. 9 Mitte). Im Alter von elf Monaten sei beim BeschwerdefÃ¼hrer eine Hemiparese rechts diagnostiziert worden. Er sei mehrfach in logopÃ¤discher Behandlung gestanden und es seien verschiedene Operationen an Achillessehne und rechter Hand erfolgt (Urk. 20/33 S. 4). Der BeschwerdefÃ¼hrer sei ein Mann von pyknischer Gestalt mit kahlrasierten Haaren. Die Hemiparese rechts sei am Arm gut sichtbar. Die rechte Hand und die Fingerendglieder stÃ¤nden in Ã¼bermÃ¤ssiger Extensionsstellung (Urk. 20/33 S. 7 unten).</w:t>
      </w:r>
    </w:p>
    <w:p>
      <w:r>
        <w:t>3.4Â Â Â Â  Dr. med. D.___, Chirurgie FMH, speziell Handchirurgie, diagnostizierte am 19. Oktober 2005 unklar umschriebene, dorsale Handgelenksschmerzen links bei Status nach Ganglionexzision im Juli 1997 (Urk. 20/29 S. 1 Mitte).</w:t>
      </w:r>
    </w:p>
    <w:p>
      <w:r>
        <w:t>3.5Â Â Â Â  PD Dr. med. E.___, Spezialarzt fÃ¼r Neurologie, hielt im Bericht vom 20. Februar 2006 fest, dass bisherige Versuche zur Reduktion der Spastik am rechten Oberarm keinen grossen Nutzen gebracht hÃ¤tten (Urk. 27/1 S. 1 unten). Mit der rechten Hand kÃ¶nne der BeschwerdefÃ¼hrer keine sinnvollen motorischen Handlungen mehr durchfÃ¼hren. Er sei voll auf die linke Hand angewiesen und hinke beim Gehen leicht. Der BeschwerdefÃ¼hrer sei in seiner ArbeitsfÃ¤higkeit zu 50 % eingeschrÃ¤nkt und unter Stress sowie kÃ¶rperlicher Anstrengung wÃ¼rden die Beschwerden mit Beugekontraktur des Ellbogens wie auch Kontraktur aller Oberarmmuskeln unter Tendenz zur Armelevation zunehmen (Urk. 27/1 S.2 oben).</w:t>
      </w:r>
    </w:p>
    <w:p>
      <w:r>
        <w:t>3.6Â Â Â Â  Dr. D.___ stellte in einem undatierten Bericht etwa vom Februar 2006 folgende Diagnosen mit Auswirkung auf die ArbeitsfÃ¤higkeit (Urk. 35/7/101 S. 4 Mitte):</w:t>
      </w:r>
    </w:p>
    <w:p>
      <w:r>
        <w:t>- Chronische, belastungsbedingte Schmerzen dorsal Handgelenk links</w:t>
      </w:r>
    </w:p>
    <w:p>
      <w:r>
        <w:t>- Status nach Ganglionexzision, pathologischer, knÃ¶cherner Sporn am Os triquetrum</w:t>
      </w:r>
    </w:p>
    <w:p>
      <w:r>
        <w:t>- Spastische Hemiparese rechts angeboren</w:t>
      </w:r>
    </w:p>
    <w:p>
      <w:r>
        <w:t>3.7Â Â Â Â  Dr. E.___ stufte im Arztbericht vom 29. MÃ¤rz 2006 die ArbeitsfÃ¤higkeit des BeschwerdefÃ¼hrers als TreuhÃ¤nder ab Januar 2006 bis auf weiteres auf 50 % ein. Der Gesundheitszustand sei stationÃ¤r (Urk. 35/7/106/5 Mitte). Bei seiner ArbeitstÃ¤tigkeit sei der BeschwerdefÃ¼hrer voll auf die linke Hand angewiesen, was zu vorzeitiger ErmÃ¼dung fÃ¼hre. Die ArbeitsfÃ¤higkeit sei stark vom Willen des BeschwerdefÃ¼hrers abhÃ¤ngig (Urk. 35/7/106/6 unten).</w:t>
      </w:r>
    </w:p>
    <w:p>
      <w:r>
        <w:t>3.8Â Â Â Â  Dr. B.___ bestÃ¤tigte am 4. April 2006, dass es sich bei den BeeintrÃ¤chtigungen des BeschwerdefÃ¼hrers um stabile Defekte handeln wÃ¼rde (Urk. 27/2 Mitte). Er kÃ¶nne den rechten Arm kaum noch gebrauchen und sei deshalb sowohl bei handwerklichen wie auch bei BÃ¼roarbeiten stark behindert. Durch die Belastung des linken Arms werde die Situation noch prekÃ¤rer. Das Stottern fÃ¼hre dazu, dass fremdsprachliche Kommunikation eine grosse Ãberwindung brauche (Urk. 27/2 unten).</w:t>
      </w:r>
    </w:p>
    <w:p>
      <w:r>
        <w:t>Â Â Â Â Â Â Â Â  Am 24. April 2006 hielt Dr. B.___ fest, dass die Schmerzen am linken Handgelenk den BeschwerdefÃ¼hrer weiterhin stark einschrÃ¤nken wÃ¼rden und sich auch eine VerÃ¤nderung desselben zufolge Ãberbelastung ergeben habe (Urk. 35/7/123/7 Mitte).</w:t>
      </w:r>
    </w:p>
    <w:p>
      <w:r>
        <w:t>4.Â Â Â Â Â Â  Dem AbklÃ¤rungsbericht fÃ¼r SelbstÃ¤ndigerwerbende vom 19. Oktober 2005 (Urk. 20/50), welcher auf einer Erhebung vom 27. September 2005 basiert, ist zu entnehmen, dass der BeschwerdefÃ¼hrer zwei Zimmer seiner Wohnung als BÃ¼ro eingerichtet hat. Er arbeite behinderungsbedingt 80 bis 90 Stunden pro Woche (Urk. 20/50 S. 2 Ziff. 3.1). Er kÃ¶nne nur rund 50 % der seinerseits benÃ¶tigten Zeit verrechnen, da er infolge EinhÃ¤ndigkeit mehr Zeit benÃ¶tige. 80 % der Arbeitszeit verbringe er mit Beratungen bei Kunden und Vorbereitungen zu Hause, 20 % wÃ¼rden auf Erledigungen von Buchhaltungen und SteuererklÃ¤rungen entfallen. Das Arbeiten bei Kunden umfasse die Installation der Informatik, Beratung, Analyse und Erledigung der Buchhaltung. Er habe Kunden in ZÃ¼rich, Baden, Bern, im Jura sowie in Ãsterreich und Deutschland (Urk. 20/50 S. 3 unten). Die BÃ¼roinfrastruktur habe bereits bei Aufnahme der selbstÃ¤ndigen ErwerbstÃ¤tigkeit auf die EinhÃ¤ndigkeit angepasst werden mÃ¼ssen (Urk. 20/50 S. 4 Ziff. 3.3).</w:t>
      </w:r>
    </w:p>
    <w:p>
      <w:r>
        <w:t>5.Â Â Â Â Â Â  Die vorliegenden medizinischen Berichte sind hinsichtlich der strittigen Belange genÃ¼gend umfassend, beruhen auf allseitigen Untersuchungen, berÃ¼cksichtigen insbesondere die seitens des BeschwerdefÃ¼hrers dargestellten Leiden, sind in Kenntnis der Vorakten (Anamnese) abgegeben worden und leuchten in der Darlegung der medizinischen ZusammenhÃ¤nge sowie der Beurteilung der medizinischen Situation ein. Angesichts dessen sind zur Beurteilung der vorliegend strittigen Fragen keine ergÃ¤nzenden medizinischen AbklÃ¤rungen notwendig, wie dies der BeschwerdefÃ¼hrer beantragte (vgl. Urk. 35/1 S. 1 Ziff. I.2).</w:t>
      </w:r>
    </w:p>
    <w:p>
      <w:r>
        <w:rPr>
          <w:b/>
        </w:rPr>
        <w:t>E. 6</w:t>
      </w:r>
    </w:p>
    <w:p>
      <w:r>
        <w:t>6.1Â Â Â Â  Zur Frage der KostenÃ¼bernahme fÃ¼r Fitness-Abonnemente zwecks Kraft- und Muskeltrainings der rechten Hand ist festzuhalten, dass derartige Leistungen, wie die Beschwerdegegnerin zutreffend festgehalten hat (vgl. Urk. 35/2 S. 3), ausschliesslich auf den Grundlagen von Art. 12 ff. IVG in Betracht gezogen werden kÃ¶nnen. Zufolge Erreichens des 20. Altersjahres durch den BeschwerdefÃ¼hrer scheidet eine Leistungserbringung gestÃ¼tzt auf Art. 13 IVG aus.</w:t>
      </w:r>
    </w:p>
    <w:p>
      <w:r>
        <w:t>6.2Â Â Â Â  GemÃ¤ss Art. 14 Abs. 1 lit. a IVG umfassen die von der Invalidenversicherung gestÃ¼tzt auf Art. 12 IVG Ã¼bernommenen medizinischen Eingliederungsmassnahmen die Behandlung, die vom Arzt oder von der Ãrztin selbst oder auf ihre Anordnung durch medizinische Hilfspersonen in Anstalts- oder Hauspflege vorgenommen wird. Beim Entscheid Ã¼ber die GewÃ¤hrung von Ã¤rztlicher Behandlung in Anstalts- oder Hauspflege ist auf den Vorschlag des behandelnden Arztes oder der behandelnden Ãrztin und auf die persÃ¶nlichen VerhÃ¤ltnisse der versicherten Person in angemessener Weise RÃ¼cksicht zu nehmen.</w:t>
      </w:r>
    </w:p>
    <w:p>
      <w:r>
        <w:t>6.3Â Â Â Â  Vorliegend fehlt es an einer Ã¤rztlichen Anordnung fÃ¼r Kraft- und Muskeltraining in einer Fitnessanlage. Zufolge Fehlens der Ã¤rztlichen Anweisung zu Kraft- und Muskeltraining der rechten Hand wÃ¤re der Anspruch bereits aus diesem Grunde abzuweisen.</w:t>
      </w:r>
    </w:p>
    <w:p>
      <w:r>
        <w:t>Â Â Â Â Â Â Â Â  Selbst wenn jedoch eine Ã¤rztliche Anordnung bestehen wÃ¼rde, mÃ¼sste gestÃ¼tzt auf den Grundsatz der VerhÃ¤ltnismÃ¤ssigkeit (vgl. vorstehende Erw. 1.4) die Frage gestellt werden, ob es dem BeschwerdefÃ¼hrer nicht zumutbar wÃ¤re, KrÃ¤ftigungsÃ¼bungen am rechten Arm und der zugehÃ¶rigen Hand ohne und mit Gewichten in seinen WohnrÃ¤umen durchzufÃ¼hren. Dies ist zu bejahen, da nicht ersichtlich ist, inwieweit dafÃ¼r der Besuch einer Fitnessanlage zwingend notwendig ist. Zudem ist unabhÃ¤ngig vom Ort der Vornahme eines entsprechenden Trainings vorgÃ¤ngig eine Ã¤rztliche Instruktion notwendig, um das Risiko einer Verschlechterung ausschliessen zu kÃ¶nnen. Im Rahmen der dem BeschwerdefÃ¼hrer obliegenden Schadenminderungspflicht ist es ihm zumutbar, die entsprechenden GerÃ¤tschaften wie leichte Hanteln und KrÃ¤ftigungszangen zu beschaffen und gemÃ¤ss Anleitung durch den Hausarzt entsprechende Ãbungen durchzufÃ¼hren, zumal dadurch auch der Fahrtkosten- und Zeitaufwand fÃ¼r den Weg zur Fitnessanlage vermieden werden kÃ¶nnen. Demnach ist die VerhÃ¤ltnismÃ¤ssigkeit hinsichtlich KostenÃ¼bernahme fÃ¼r Fitness-Abonnemente zwecks Kraft- und Muskeltrainings der rechten Hand wegen fehlender Notwendigkeit insgesamt zu verneinen, selbst wenn der Teilaspekt der Angemessenheit zu bejahen wÃ¤re.</w:t>
      </w:r>
    </w:p>
    <w:p>
      <w:r>
        <w:t>Â Â Â Â Â Â Â Â  Hinsichtlich KostenÃ¼bernahme fÃ¼r Fitness-Abonnemente zwecks Kraft- und Muskeltrainings der rechten Hand ist die Beschwerde demnach abzuweisen, da die Beschwerdegegnerin im Einspracheentscheid vom 13. MÃ¤rz 2006 im Ergebnis gleich entschieden hat (vgl. Urk. 35/2).</w:t>
      </w:r>
    </w:p>
    <w:p>
      <w:r>
        <w:rPr>
          <w:b/>
        </w:rPr>
        <w:t>E. 7</w:t>
      </w:r>
    </w:p>
    <w:p>
      <w:r>
        <w:t>7.1Â Â Â Â  Zu den behinderungsbedingten Automobilmehrkosten ist festzuhalten, dass die Beschwerdegegnerin folgende invaliditÃ¤tsbedingten Mehrkosten Ã¼bernommen hat (Urk. 2/2 S. 2 f.):</w:t>
      </w:r>
    </w:p>
    <w:p>
      <w:r>
        <w:t>- PedalerhÃ¶hungÂ Â Â Â Â Â Â Â Â Â Â Â Â Â Â Â Â Â Â Â Â Â Â Â Â Â Â Â Â Â Â Â Â Â Â Â Â Â Â Â Â Â Â Â Â Â Â Â Â Â Â Â Â Â Â Â Â Â Â Â Â Â Â Â  Fr.Â Â Â  205.15</w:t>
      </w:r>
    </w:p>
    <w:p>
      <w:r>
        <w:t>- Multifunktion am Steuerrad fÃ¼r EinhandbetriebÂ Â Â Â Â Â Â Â Â Â Â Â Â Â Â Â Â Â Â Â Â  Fr.Â Â Â  350.--</w:t>
      </w:r>
    </w:p>
    <w:p>
      <w:r>
        <w:t>- Innenspiegel automatisch abblendendÂ Â Â Â Â Â Â Â Â Â Â Â Â Â Â Â Â Â Â Â Â Â Â Â Â Â Â Â Â Â Â Â Â Â  Fr.Â Â Â  180.--</w:t>
      </w:r>
    </w:p>
    <w:p>
      <w:r>
        <w:t>- ArmauflageÂ Â Â Â Â Â Â Â Â Â Â Â Â Â Â Â Â Â Â Â Â Â Â Â Â Â Â Â Â Â Â Â Â Â Â Â Â Â Â Â Â Â Â Â Â Â Â Â Â Â Â Â Â Â Â Â Â Â Â Â Â Â Â Â Â Â Â Â Â  Fr.Â Â Â  180.--</w:t>
      </w:r>
    </w:p>
    <w:p>
      <w:r>
        <w:t>- LenkradknopfÂ Â Â Â Â Â Â Â Â Â Â Â Â Â Â Â Â Â Â Â Â Â Â Â Â Â Â Â Â Â Â Â Â Â Â Â Â Â Â Â Â Â Â Â Â Â Â Â Â Â Â Â Â Â Â Â Â Â Â Â Â Â Â Â Â Â  Fr.Â Â Â  300.--</w:t>
      </w:r>
    </w:p>
    <w:p>
      <w:r>
        <w:t>- GetriebeautomatÂ Â Â Â Â Â Â Â Â Â Â Â Â Â Â Â Â Â Â Â Â Â Â Â Â Â Â Â Â Â Â Â Â Â Â Â Â Â Â Â Â Â Â Â Â Â Â Â Â Â Â Â Â Â Â Â Â Â Â Â Â Â  Fr. 2'140.--</w:t>
      </w:r>
    </w:p>
    <w:p>
      <w:r>
        <w:t>Â Â Â Â Â Â Â Â  Der BeschwerdefÃ¼hrer beantragt zusÃ¤tzlich die KostenÃ¼bernahme fÃ¼r Servolenkung, Regensensor, Multifunktionslenkrad, Xenonlicht, Steptronic, Klimaautomatik, Lichtpaket und Bordcomputer mit NavigationsgerÃ¤t (Urk. 1 S. 4 oben, Urk. 35/13 S. 2 Mitte).</w:t>
      </w:r>
    </w:p>
    <w:p>
      <w:r>
        <w:t>7.2Â Â Â Â  Der BeschwerdefÃ¼hrer erwarb am 9. Juli 2005 einen Personenwagen vom Typ Mini Cooper S (Urk. 35/14/1), welcher am 11. Juli 2005 vom Strassenverkehrsamt zugelassen wurde (Urk. 20/60 S. 2). Da sich der BeschwerdefÃ¼hrer am 3. Februar 2005 wegen Automobilmehrkosten an die Beschwerdegegnerin wandte, liegt kein Anwendungsfall von Art. 48 Abs. 2 IVG im Zusammenhang mit invaliditÃ¤tsbedingten Automobilmehrkosten im Hinblick auf den Umbau des besagten Mini Cooper S vor.</w:t>
      </w:r>
    </w:p>
    <w:p>
      <w:r>
        <w:t>Â Â Â Â Â Â Â Â  Auch ist die Minimallimite von sechs Jahren gemÃ¤ss Rz 10.05.2 des Kreisschreibens Ã¼ber die Abgabe von Hilfsmitteln durch die Invalidenversicherung (KHMI) Ã¼berschritten, da dem BeschwerdefÃ¼hrer offenbar letztmals im Jahre 1997 Automobilmehrkosten in HÃ¶he von Fr. 4'099.95 vergÃ¼tet wurden (vgl. Urk. 2/2 S. 3 Mitte).</w:t>
      </w:r>
    </w:p>
    <w:p>
      <w:r>
        <w:t>7.3Â Â Â Â  Die AbÃ¤nderungen an einem Automobil mÃ¼ssen einfach und zweckmÃ¤ssig sein; bei Unklarheiten ist eine neutrale Fachstelle (SAHB) beizuziehen. Die Kosten kÃ¶nnen nur Ã¼bernommen werden, wenn die notwendigen Massnahmen in einer UmbauverfÃ¼gung des kantonalen Strassenverkehrsamtes bestÃ¤tigt werden (Rz 10.05.3 KHMI).</w:t>
      </w:r>
    </w:p>
    <w:p>
      <w:r>
        <w:t>Â Â Â Â Â Â Â Â  Es sind keine Anhaltspunkte ersichtlich, wonach die Regelung, dergemÃ¤ss die zu vergÃ¼tenden Zusatzausstattungen in einer UmbauverfÃ¼gung des Strassenverkehrsamtes enthalten sein mÃ¼ssen, eine dem Einzelfall angepasste und gerecht werdende Auslegung der gesetzlichen Bestimmungen Ã¼ber die Hilfsmittel (Art. 21 f. IVG) nicht zulassen wÃ¼rde. Dies grÃ¼ndet insbesondere darin, dass sich die Regelung im KHMI ausschliesslich zu invaliditÃ¤tsbedingten AbÃ¤nderungen, nicht jedoch zu aufpreispflichtigen, behinderungsbedingten, aber vom Hersteller serienmÃ¤ssig angebotenen Extras Ã¤ussert (vgl. Rz 10.05 KHMI). DiesbezÃ¼glich enthÃ¤lt das KHMI ausschliesslich Regelungen in Bezug auf ein Automatikgetriebe, deren Voraussetzungen vorliegend allesamt erfÃ¼llt sind und welches dem BeschwerdefÃ¼hrer entschÃ¤digt wurde (vgl. Rz 10.05.5 KHMI; Urk. 2/2 S. 3 oben). Die HVI enthÃ¤lt hinsichtlich Motorfahrzeugen keinen abschliessenden Katalog von Hilfsmitteln (vgl. Ziff. 10.01 Anhang HVI), weshalb aufgrund der Kategorienmarkierung mit einem Â*Â ausschliesslich die Voraussetzung der Notwendigkeit des Hilfsmittels fÃ¼r die AusÃ¼bung einer ErwerbstÃ¤tigkeit zu erfÃ¼llen ist (vgl. Art. 2 Abs. 2 HVI), welche vorliegend durch die Beschwerdegegnerin zutreffenderweise bejaht wird (vgl. Urk. 2/2). Somit ist im Folgenden zu prÃ¼fen, inwieweit die geltend gemachten, aufpreispflichtigen, und vom Hersteller serienmÃ¤ssig angebotenen Extras behinderungsbedingt notwendig sind.</w:t>
      </w:r>
    </w:p>
    <w:p>
      <w:r>
        <w:t>7.4Â Â Â Â  Die Servolenkung wird vom BeschwerdefÃ¼hrer offensichtlich aus krÃ¤ftetechnischen GrÃ¼nden benÃ¶tigt, da er das Lenkrad nur mit der linken Hand bedienen kann und andernfalls nicht genÃ¼gend Kraft fÃ¼r die Lenkung aufbringen kÃ¶nnte. Das Strassenverkehrsamt verfÃ¼gte, dass der Wagen des BeschwerdefÃ¼hrers damit auszurÃ¼sten ist (vgl. Urk. 20/60).</w:t>
      </w:r>
    </w:p>
    <w:p>
      <w:r>
        <w:t>Â Â Â Â Â Â Â Â  GemÃ¤ss Urk. 20/9 S. 5 unten (Auszug der Preisliste, gÃ¼ltig ab April 2005, vgl. Urk. 20/67 S. 5) verfÃ¼gt einzig das Modell Mini One D serienmÃ¤ssig Ã¼ber Servolenkung beziehungsweise hydraulische LenkkraftunterstÃ¼tzung. Alle anderen Mini-Modelle, so auch der Mini Cooper S des BeschwerdefÃ¼hrers, verfÃ¼gen serienmÃ¤ssig Ã¼ber eine Lenkung mit elektrischer/hydraulischer LenkkraftunterstÃ¼tzung EHPAS (Urk. 20/9 S. 5 unten). Die effektiven Mehrkosten fÃ¼r eine Servolenkung lassen sich daher den Unterlagen nicht entnehmen (vgl. Urk. 20/9 S. 6 ff., Urk. 20/67 S. 2, Urk. 20/54, Urk. 20/60 S. 2 f.). Aus der Preisdifferenz zwischen den Modellen Mini One D und Mini Cooper S kann nicht auf die Mehrkosten fÃ¼r eine Servolenkung geschlossen werden, da die Modellausstattungen auch diverse andere Mehrleistungen umfassen und beide Modelle Ã¼ber eine solche verfÃ¼gen, wenngleich mit technischen Unterschieden (vgl. Urk. 20/9 S. 5).</w:t>
      </w:r>
    </w:p>
    <w:p>
      <w:r>
        <w:t>Â Â Â Â Â Â Â Â  Eine Einsichtnahme in die Aufpreise bei anderen Modellen aus dem BMW-Konzern fÃ¼hrt zu keinen weiteren Erkenntnissen, da bei allen Servolenkung als Standard gilt (vgl. www.bmw.ch). Ebenso verhÃ¤lt es sich mit den vergleichbaren Automodellen diverser anderer, nicht nur deutscher Hersteller. Bei einem einigermassen vergleichbaren Renault Twingo belaufen sich die Mehrkosten fÃ¼r eine Servolenkung auf Fr. 700.-- (vgl. www.renault.ch), bei einem CitroÃ«n C1 werden dafÃ¼r Fr. 500.-- fÃ¤llig (vgl. www.citroen.ch), bei einem Fiat Panda Fr. 675.-- (vgl. www.fiat.ch). Angesichts des technischen Standes des vom BeschwerdefÃ¼hrer gewÃ¤hlten Mini Cooper S kÃ¶nnen die hypothetischen Mehrkosten fÃ¼r die Servolenkung daher ermessensweise auf Fr. 700.-- festgelegt werden.</w:t>
      </w:r>
    </w:p>
    <w:p>
      <w:r>
        <w:t>Â Â Â Â Â Â Â Â  Die Beschwerdegegnerin ist demnach zu verpflichten, dem BeschwerdefÃ¼hrer unter dem Titel Servolenkung als invaliditÃ¤tsbedingt notwendige Autoausstattung den Betrag von Fr. 700.-- zu vergÃ¼ten, weshalb die Beschwerde insoweit gutzuheissen ist.</w:t>
      </w:r>
    </w:p>
    <w:p>
      <w:r>
        <w:t>7.5Â Â Â Â  Hinsichtlich des Regensensors ist festzustellen, dass der BeschwerdefÃ¼hrer kaum in der Lage sein dÃ¼rfte, mit seiner beeintrÃ¤chtigten rechten Hand den sich rechts hinter dem Lenkrad befindlichen Schalter fÃ¼r den Scheibenwischer in allen Situationen mit der nÃ¶tigen Treffsicherheit und innert nÃ¼tzlicher Frist bedienen zu kÃ¶nnen. Wenngleich das Strassenverkehrsamt auf eine entsprechende Auflage verzichtete (vgl. Urk. 20/60 S. 1), erscheint der Regensensor als vom Hersteller angebotene Sonderausstattung gleichwohl als behinderungsbedingt angezeigt. Der Regensensor erlaubt nach seiner einmaligen Aktivierung ein Fahren ohne weitere Notwendigkeit des Griffs zum Scheibenwischerschalter. Die Beschwerdegegnerin ist demnach zu verpflichten, dem BeschwerdefÃ¼hrer die Mehrkosten von Fr. 160.-- (vgl. Urk. 20/9 S. 6, Urk. 20/60 S. 4, Urk. 20/67 S. 2, Urk. 35/14/1 S. 2) zu vergÃ¼ten, weshalb die Beschwerde insoweit ebenfalls gutzuheissen ist.</w:t>
      </w:r>
    </w:p>
    <w:p>
      <w:r>
        <w:t>7.6Â Â Â Â  Aus den unter Erw. 7.5 genannten GrÃ¼nden erscheint es auch angezeigt, dass dem BeschwerdefÃ¼hrer behinderungsbedingt das Multifunktionslenkrad und damit die Ãbernahme der entsprechenden Mehrkosten zugestanden wird. Da ihm das entsprechend prÃ¤zise Greifen mit der beeintrÃ¤chtigen rechten Hand nach einzelnen Schaltern mit der angezeigten PrÃ¤zision bei Fahrt kaum mÃ¶glich sein dÃ¼rfte und ein entsprechendes Handeln mit der linken Hand das zwingende Loslassen des Lenkrades zur Folge hÃ¤tte, erscheint dieses angezeigt, wird doch damit neben der Mobiltelefonsteuerung via Bluetooth und der Regelung der Hauptfunktionen des Radios insbesondere die Tempomatsteuerung ermÃ¶glicht. Letztere dÃ¼rfte fÃ¼r den BeschwerdefÃ¼hrer aufgrund der rechtsseitigen BeeintrÃ¤chtigung einen grossen Stellenwert haben, zumal er Kunden in einem grÃ¶sseren Umkreis zu betreuen hat und entsprechende Fahrleistungen bei berufsbedingten Kundenbesuchen absolvieren muss (vgl. Urk. 20/50 S. 3 unten). Die Beschwerdegegnerin ist daher in teilweiser Gutheissung der Beschwerde zu verpflichten, die entsprechenden Mehrkosten im Betrag von Fr. 350.-- (vgl. Urk. 20/9 S. 6, Urk. 20/54 S. 1 unten, Urk. 20/60 S. 3, Urk. 20/67 S. 2, Urk. 35/14/1 S. 2) zu vergÃ¼ten.</w:t>
      </w:r>
    </w:p>
    <w:p>
      <w:r>
        <w:t>7.7Â Â Â Â  Strittig bleibt die KostenÃ¼bernahme fÃ¼r Xenonlicht. Der BeschwerdefÃ¼hrer bringt diesbezÃ¼glich vor, dass dieses fÃ¼r bessere Sicht sorge und er dieses wegen seiner Reaktionszeit und der StressanfÃ¤lligkeit benÃ¶tigen wÃ¼rde. DiesbezÃ¼glich ist zu berÃ¼cksichtigen, dass unter Stress, wie er beim Autofahren insbesondere bei Nacht auftreten kann, beim BeschwerdefÃ¼hrer behinderungsbedingte EinschrÃ¤nkungen auftreten (vgl. Urk. 27/1 S.2 oben).</w:t>
      </w:r>
    </w:p>
    <w:p>
      <w:r>
        <w:t>Â Â Â Â Â Â Â Â  Es erscheint nachvollziehbar, dass beim BeschwerdefÃ¼hrer Stresseffekte zufolge der grÃ¶sseren Helligkeit und des leicht grÃ¶sseren, beleuchteten Gesichtsfeldes mittels Xenonlicht eingeschrÃ¤nkt werden kÃ¶nnen. Die FahrzeugausrÃ¼stung mit Xenonlicht ist daher als behinderungsbedingt notwendig zu bezeichnen, weshalb die Beschwerdegegnerin zu verpflichten ist, die daraus resultierenden Mehrkosten zu vergÃ¼ten.</w:t>
      </w:r>
    </w:p>
    <w:p>
      <w:r>
        <w:t>Â Â Â Â Â Â Â Â  Der BeschwerdefÃ¼hrer orderte das Xenonlicht jedoch nicht als einzelnes Extra, wofÃ¼r ein Betrag von Fr. 840.-- zu vergÃ¼ten wÃ¤re (vgl. Urk. 20/9 S. 7), sondern bestellte vielmehr das Xenonlicht umfassende Ausstattungspaket ÂChiliÂ im Gesamtbetrag von Fr. 3'290.-- fÃ¼r den Mini Cooper S (vgl. Urk. 20/54 S. 2 Mitte, Urk. 20/60 S. 4 Mitte, Urk. 35/14/1 S. 2 Mitte). Die in diesem Paket enthaltenen Extras wÃ¼rden bei separater Bestellung insgesamt Fr. 4'200.-- kosten (vgl. Urk. 20/9 S. 6 f.). Demnach enthÃ¤lt das Paket einen Rabatt von 21,65 %, welcher der Beschwerdegegnerin in Nachachtung der Schadenminderungspflicht weiterzureichen ist. Somit ist die Beschwerdegegnerin zu verpflichten, dem BeschwerdefÃ¼hrer unter dem Titel Xenonlicht den Betrag von Fr. 658.-- (Fr. 840.-- abzÃ¼glich Rabatt von 21,65 %, gerundet) zu erstatten.</w:t>
      </w:r>
    </w:p>
    <w:p>
      <w:r>
        <w:t>7.8Â Â Â Â  Die weiteren, in der Eingabe vom 30. Oktober 2006 beantragten KostenÃ¼bernahmen fÃ¼r Extras wie Steptronic, Klimaautomatik, Lichtpaket und Bordcomputer mit NavigationsgerÃ¤t (Urk. 35/13 S. 2 Mitte) sind durch die Beschwerdegegnerin jedoch nicht zu Ã¼bernehmen, da deren behinderungsbedingte Notwendigkeit im Sinne einer angemessenen und notwendigen Massnahme nicht bejaht werden kann (vgl. vorstehende Erw. 1.4).</w:t>
      </w:r>
    </w:p>
    <w:p>
      <w:r>
        <w:t>Â Â Â Â Â Â Â Â  Die Steptronic erlaubt den Eingriff in die Gangwahl des Automatikgetriebes, was im Zusammenhang mit der Behinderung des BeschwerdefÃ¼hrers nicht als notwendig erscheint. Die Klimaautomatik verringert im VerhÃ¤ltnis zu einer normalen Klima- oder LÃ¼ftungsanlage zwar die Anzahl Bedienungsgriffe durch den BeschwerdefÃ¼hrer. Es ist ihm jedoch zumutbar, die Anlage vor Fahrtbeginn oder bei FahrtunterbrÃ¼chen mit der nicht beeintrÃ¤chtigten Hand zu justieren. Das Lichtpaket enthÃ¤lt mehr Leuchten im Innenraum, insbesondere Leseleuchten, welche jedoch zufolge fehlender BeeintrÃ¤chtigung der optischen FÃ¤higkeiten des BeschwerdefÃ¼hrers nicht als notwendig betrachtet werden kÃ¶nnen. Der Bordcomputer mit NavigationsgerÃ¤t erlaubt zwar eine Vereinfachung der ArbeitstÃ¤tigkeit des BeschwerdefÃ¼hrers. Dieser Vorteil wÃ¼rde jedoch auch bei Fehlen einer gesundheitlichen BeeintrÃ¤chtigung vorliegen, weshalb die entsprechenden Mehrkosten ebenfalls nicht Ã¼bernommen werden kÃ¶nnen (RZ 10.04.12 letzter Satz analog). Zudem erscheint es als dem BeschwerdefÃ¼hrer insbesondere auch unter dem Gesichtswinkel der Schadenminderungspflicht zumutbar, vor Antritt der Fahrt das Fahrziel zu eruieren und sich die Route zu merken.</w:t>
      </w:r>
    </w:p>
    <w:p>
      <w:r>
        <w:t>Â Â Â Â Â Â Â Â  Die Beschwerde ist daher insoweit abzuweisen.</w:t>
      </w:r>
    </w:p>
    <w:p>
      <w:r>
        <w:rPr>
          <w:b/>
        </w:rPr>
        <w:t>E. 8</w:t>
      </w:r>
    </w:p>
    <w:p>
      <w:r>
        <w:t>8.1Â Â Â Â  Motorfahrzeuge werden im Ãbrigen in Form von AmortisationsbeitrÃ¤gen vergÃ¼tet (Rz 10.04.1 KHMI). Diese werden periodisch festgelegt und gelten sÃ¤mtliche Kosten wie Ã¤rztliche Untersuchung, Fahrzeugabnahme, Fahrzeugausweis, Nummernschilder, Rostschutzbehandlung und Reparaturkosten ab (Rz 10.04.2 KHMI). Die Zusprache erfolgt nur an versicherte Personen, die voraussichtlich dauernd eine existenzsichernde ErwerbstÃ¤tigkeit ausÃ¼ben und zur Ãberwindung des Arbeitsweges invaliditÃ¤tsbedingt auf ein persÃ¶nliches Motorfahrzeug angewiesen sind. Voraussichtlich dauernde existenzsichernde ErwerbstÃ¤tigkeit ist auch dann anzunehmen, wenn die massgebende Einkommensgrenze invaliditÃ¤tsbedingt vorÃ¼bergehend unterschritten wird, aber damit gerechnet werden kann, dass sie innert verhÃ¤ltnismÃ¤ssig kurzer Zeit wieder erreicht wird (Rz 10.04.5 KHMI). Die selbstÃ¤ndige TÃ¤tigkeit im Aufgabenbereich ist der existenzsichernden ErwerbstÃ¤tigkeit gleichzusetzen (Rz 10.04.6 KHMI). Als Arbeitsweg gilt nicht nur der Weg vom Wohnort zu Arbeitsstelle, sondern der Weg, der insgesamt berufsbedingt zurÃ¼ckzulegen ist (Rz 10.04.9 KHMI). Eine versicherte Person ist invaliditÃ¤tsbedingt auf ein Motorfahrzeug angewiesen, wenn sie infolge ihrer InvaliditÃ¤t den Arbeitsweg weder zu Fuss, noch auf dem Fahrrad, noch mit Ã¶ffentlichen Verkehrsmitteln zurÃ¼cklegen oder ihr dies nicht zugemutet werden kann. Falls eine versicherte Person auch ohne InvaliditÃ¤t auf ein Motorfahrzeug angewiesen wÃ¤re, Ã¼bernimmt die IV die Kosten nicht (Rz 10.04.12 KHMI).</w:t>
      </w:r>
    </w:p>
    <w:p>
      <w:r>
        <w:t>8.2Â Â Â Â  Die Regelungen des KHMI bezÃ¼glich AmortisationsbeitrÃ¤ge sind nicht zu beanstanden, da sie eine dem Einzelfall angepasste und gerecht werdende Auslegung der gesetzlichen Bestimmungen zulassen (vgl. vorstehende Erw. 1.6).</w:t>
      </w:r>
    </w:p>
    <w:p>
      <w:r>
        <w:t>8.3Â Â Â Â  Obwohl der BeschwerdefÃ¼hrer aufgrund der Ã¶rtlichen IdentitÃ¤t von Wohn- und Arbeitsort fÃ¼r den eigentlichen Arbeitsweg nicht auf ein Fahrzeug angewiesen ist, benÃ¶tigt er gleichwohl ein solches fÃ¼r die Ã¼blicherweise bei Kunden stattfindenden Beratungen (vgl. Urk. 20/50 S. 2 unten Ziff. 3.1). Aufgrund der bestehenden gesundheitlichen EinschrÃ¤nkungen (faktische Einarmigkeit) und dem nachvollziehbarerweise zu tragenden Material (1 Notebooktasche und 1 Aktentasche; vgl. Urk. 1 S. 3 oben) erscheint die Benutzung Ã¶ffentlicher Verkehrsmittel unzumutbar, zumal nicht ausgewiesen ist, dass damit sÃ¤mtliche Kundenstandorte innert nÃ¼tzlicher Frist erreichbar wÃ¤ren.</w:t>
      </w:r>
    </w:p>
    <w:p>
      <w:r>
        <w:t>Â Â Â Â Â Â Â Â  Angesichts der UmstÃ¤nde kann trotz einer inzwischen erfolgenden PrÃ¼fung einer Invalidenrente (vgl. Urk. 35/7/102) und der Ausrichtung von HilflosenentschÃ¤digungen (vgl. Urk. 35/7/120) von einer genÃ¼genden RestarbeitsfÃ¤higkeit ausgegangen werden, um eine existenzsichernde ErwerbstÃ¤tigkeit lÃ¤ngerfristig annehmen zu kÃ¶nnen. Insofern mÃ¼ssen die Voraussetzungen fÃ¼r die GewÃ¤hrung von AmortisationsbeitrÃ¤gen als erfÃ¼llt bezeichnet werden.</w:t>
      </w:r>
    </w:p>
    <w:p>
      <w:r>
        <w:t>8.4Â Â Â Â  Zu prÃ¼fen bleibt, ab welchem Zeitpunkt dem BeschwerdefÃ¼hrer entsprechende BeitrÃ¤ge zu entrichten sind. Den Akten lÃ¤sst sich nicht entnehmen, ob und wann dem BeschwerdefÃ¼hrer letztmals AmortisationsbeitrÃ¤ge fÃ¼r ein Fahrzeug bewilligt wurden. Fest steht einzig, dass ihm mit VerfÃ¼gung vom 3. Oktober 1997 letztmals invaliditÃ¤tsbedingte Ãnderungen am damaligen Motorfahrzeug zugesprochen wurden (Urk. 20/21).</w:t>
      </w:r>
    </w:p>
    <w:p>
      <w:r>
        <w:t>Â Â Â Â Â Â Â Â  GemÃ¤ss Art. 48 Abs. 2 IVG werden Leistungen in Abweichung von Art. 24 Abs. 1 ATSG lediglich fÃ¼r die zwÃ¶lf der Anmeldung vorangehenden Monate erbracht. Anhaltspunkte, wonach der BeschwerdefÃ¼hrer objektiv ausserstande gewesen sein kÃ¶nnte, den anspruchsbegrÃ¼ndenden Sachverhalt zu kennen, sind nicht ersichtlich (vgl. E.___-Blaser in Murer/Stauffer, Rechtsprechung des Bundesgerichts zum Sozialversicherungsrecht, Bundesgesetz Ã¼ber die Invalidenversicherung (IVG), ZÃ¼rich 1997, S. 284 unten, mit weiteren Hinweisen).</w:t>
      </w:r>
    </w:p>
    <w:p>
      <w:r>
        <w:t>Â Â Â Â Â Â Â Â  Somit sind AmortisationsbeitrÃ¤ge fÃ¼r Motorfahrzeuge ab 3. Februar 2004 geschuldet (vgl. Urk. 20/84-85).</w:t>
      </w:r>
    </w:p>
    <w:p>
      <w:r>
        <w:rPr>
          <w:b/>
        </w:rPr>
        <w:t>E. 9</w:t>
      </w:r>
    </w:p>
    <w:p>
      <w:r>
        <w:t>9.1Â Â Â Â  Behinderungsbedingte Mehrkosten fÃ¼r die ansonsten auch fÃ¼r einen nichtbehinderten Menschen mit derselben BerufstÃ¤tigkeit notwendigen Computeranlage kÃ¶nnen allenfalls als Hilfsmittel gemÃ¤ss Art. 21 IVG vergÃ¼tet werden. Behinderungsbedingte ComputerzusatzgerÃ¤te wÃ¤ren als invaliditÃ¤tsbedingte ArbeitsgerÃ¤te gemÃ¤ss Rz 13.01 HVI zu qualifizieren, welche Kategorie keine abschliessende AufzÃ¤hlung enthÃ¤lt. Eine Subsumtion unter Rz 15.02 HVI entfÃ¤llt vorliegend, da es sich bei der Computeranlage um ein ArbeitsgerÃ¤t fÃ¼r die selbstÃ¤ndige ErwerbstÃ¤tigkeit handelt und der BeschwerdefÃ¼hrer weder sprech- noch schreibunfÃ¤hig ist.</w:t>
      </w:r>
    </w:p>
    <w:p>
      <w:r>
        <w:t>9.2Â Â Â Â  FÃ¼r bei der frÃ¼heren Arbeitgeberin notwendige Investitionen in ComputergerÃ¤te kann keine Kostengutsprache mehr erfolgen. Das ArbeitsverhÃ¤ltnis endete durch KÃ¼ndigung des BeschwerdefÃ¼hrers im Jahre 1999 (Urk. 35/14/2 S. 2 unten). Da, wie unter Erw. 8.4 Abs. 2 bereits erlÃ¤utert, gemÃ¤ss Art. 48 Abs. 2 IVG Leistungen nur fÃ¼r die zwÃ¶lf der Anmeldung vorangehenden Monate erbracht werden, und kein Anwendungsfall von Art. 48 Abs. 2 Satz 2 vorliegt, kÃ¶nnen fÃ¼r den Zeitraum vor dem 3. Februar 2004 keine Leistungen fÃ¼r behinderungsbedingte Computeranlagen mehr zugesprochen werden.</w:t>
      </w:r>
    </w:p>
    <w:p>
      <w:r>
        <w:t>9.3Â Â Â Â  Den Aufstellungen fÃ¼r das durch den BeschwerdefÃ¼hrer beschaffte Computersystem und den zugehÃ¶rigen Konfigurationsunterlagen lassen sich keine Hinweise auf behinderungsbedingte Mehrauslagen fÃ¼r spezifische Hard- und Software entnehmen (vgl. Urk. 20/64 S. 6 ff.). Vielmehr wird darin eine fÃ¼r eine TÃ¤tigkeit im Treuhandgewerbe Ã¼bliche Computeranlage beschrieben.</w:t>
      </w:r>
    </w:p>
    <w:p>
      <w:r>
        <w:t>Â Â Â Â Â Â Â Â  Auch den nachgereichten Schreiben der frÃ¼heren Arbeitgeberin vom 23. Ok-tober 2006 (Urk. 35/14/2 S. 2 f.) lassen sich keine Hinweise entnehmen, welche Investitionen in eine Computeranlage der BeschwerdefÃ¼hrer behinderungs-bedingt zusÃ¤tzlich tÃ¤tigen musste.</w:t>
      </w:r>
    </w:p>
    <w:p>
      <w:r>
        <w:t>Â Â Â Â Â Â Â Â  Der Untersuchungsgrundsatz schliesst die Beweislast im Sinne der BeweisfÃ¼hrungslast zwar begriffsnotwendig aus, da es Sache des Sozialversicherungsgerichts (oder der verfÃ¼genden Verwaltungsstelle) ist, fÃ¼r die Zusammentragung des Beweismaterials besorgt zu sein (BGE 115 V 113 Erw. 3d/bb; Maurer, Sozialversicherungsrecht, Bd. I, 2. unverÃ¤nderte Aufl., Bern 1983, S. 438 Ziff. 7a). Diese Beweisregel greift allerdings erst Platz, wenn es sich als unmÃ¶glich erweist, im Rahmen des Untersuchungsgrundsatzes aufgrund einer BeweiswÃ¼rdigung einen Sachverhalt zu ermitteln, der zumindest die Wahrscheinlichkeit fÃ¼r sich hat, der Wirklichkeit zu entsprechen (BGE 117 V 264 Erw. 3b).</w:t>
      </w:r>
    </w:p>
    <w:p>
      <w:r>
        <w:t>Â Â Â Â Â Â Â Â  Vorliegend ist der Gesuchsteller anlÃ¤sslich der Verhandlung vom 4. September 2006 aufgefordert worden, sÃ¤mtliche Belege bezÃ¼glich Computermehrkosten nachzureichen (Prot. S. 7). Nebst den BeweisantrÃ¤gen hinsichtlich Computeranlagen bei der frÃ¼heren Arbeitgeberin wurden aber keine weiteren Anhaltspunkte fÃ¼r entsprechende Anschaffungen vorgebracht (vgl. Urk. 35/13). Ebenso wurden keine konkreten AntrÃ¤ge hinsichtlich allfÃ¤llig notwendigen, aber noch nicht getÃ¤tigten, behinderungsbedingten Anschaffungen zu Computeranlagen vorgebracht (vgl. Urk. 1, Urk. 5, Urk. 9, Urk. 14, Urk. 35/1, Urk. 41).</w:t>
      </w:r>
    </w:p>
    <w:p>
      <w:r>
        <w:t>9.4Â Â Â Â  Insgesamt ist somit nicht genÃ¼gend substantiiert dargetan worden, ob und welche behinderungsbedingten GerÃ¤tschaften zur Computeranlage notwendig sind. Ein Sachverhalt, der mit Ã¼berwiegender Wahrscheinlichkeit zu einer Anspruchsberechtigung hinsichtlich behinderungsbedingter Investitionen in Computeranlagen fÃ¼hren wÃ¼rde, ist daher zu verneinen. Die gegen den im Ergebnis gleichlautenden Einspracheentscheid vom 6. Dezember 2005 (Urk. 2/1) erhobene Beschwerde ist daher abzuweisen.</w:t>
      </w:r>
    </w:p>
    <w:p>
      <w:r>
        <w:t>Das Gericht erkennt:</w:t>
      </w:r>
    </w:p>
    <w:p>
      <w:r>
        <w:t>1.Â Â Â Â Â Â Â Â  In teilweiser Gutheissung der Beschwerde werden die Einspracheentscheide der Sozialversicherungsanstalt des Kantons ZÃ¼rich, IV-Stelle, vom 6. und 7. Dezember 2005 (Urk. 2/1-2) insoweit aufgehoben, als festgestellt wird, dass der BeschwerdefÃ¼hrer folgende AnsprÃ¼che hat:</w:t>
      </w:r>
    </w:p>
    <w:p>
      <w:r>
        <w:t>- KostenÃ¼bernahme fÃ¼r Servolenkung im Betrag von Fr. 700.--</w:t>
      </w:r>
    </w:p>
    <w:p>
      <w:r>
        <w:t>- KostenÃ¼bernahme fÃ¼r Regensensor im Betrag von Fr. 160.--</w:t>
      </w:r>
    </w:p>
    <w:p>
      <w:r>
        <w:t>- KostenÃ¼bernahme fÃ¼r Multifunktionslenkrad im Betrag von Fr. 350.--</w:t>
      </w:r>
    </w:p>
    <w:p>
      <w:r>
        <w:t>- KostenÃ¼bernahme fÃ¼r Xenonlicht im Betrag von Fr. 658.--</w:t>
      </w:r>
    </w:p>
    <w:p>
      <w:r>
        <w:t>- AmortisationsbeitrÃ¤ge fÃ¼r Motorfahrzeug ab 3. Februar 2004</w:t>
      </w:r>
    </w:p>
    <w:p>
      <w:r>
        <w:t>Im Ãbrigen wird die Beschwerde, insbesondere gegen den Einspracheentscheid vom 13. MÃ¤rz 2006, abgewiesen, soweit sie nicht als durch RÃ¼ckzug erledigt abzuschreiben sind.</w:t>
      </w:r>
    </w:p>
    <w:p>
      <w:r>
        <w:t>2.Â Â Â Â Â Â Â Â  Das Verfahren ist kostenlos.</w:t>
      </w:r>
    </w:p>
    <w:p>
      <w:r>
        <w:t>3.Â Â Â Â Â Â Â Â  Zustellung gegen Empfangsschein an:</w:t>
      </w:r>
    </w:p>
    <w:p>
      <w:r>
        <w:t>- F.___</w:t>
      </w:r>
    </w:p>
    <w:p>
      <w:r>
        <w:t>- Sozialversicherungsanstalt des Kantons ZÃ¼rich, IV-Stelle</w:t>
      </w:r>
    </w:p>
    <w:p>
      <w:r>
        <w:t>- Bundesamt fÃ¼r Sozialversicherung</w:t>
      </w:r>
    </w:p>
    <w:p>
      <w:r>
        <w:t>4.Â Â Â Â Â Â Â Â  Gegen Dispositiv-Ziffer 1 dieses Entscheids kann innert 30 Tagen seit der Zustellung beim Bundesgericht Beschwerde eingereicht werden (Art. 90 und 100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