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IV.2005.01385 vom 27. September 2006</w:t>
      </w:r>
    </w:p>
    <w:p>
      <w:r>
        <w:t>ZH Sozialversicherungsgericht, 2006-09-27, DE</w:t>
      </w:r>
    </w:p>
    <w:p>
      <w:r>
        <w:rPr>
          <w:b/>
        </w:rPr>
        <w:t xml:space="preserve">Quelle: </w:t>
      </w:r>
      <w:r>
        <w:t>https://mcp.opencaselaw.ch/entscheid/zh_sozialversicherungsgericht_IV.2005.01385</w:t>
      </w:r>
    </w:p>
    <w:p>
      <w:r>
        <w:t>FR: ZH_SOZIALVERSICHERUNGSGERICHT IV.2005.01385 du 27 septembre 2006</w:t>
      </w:r>
    </w:p>
    <w:p>
      <w:r>
        <w:t>IT: ZH_SOZIALVERSICHERUNGSGERICHT IV.2005.01385 del 27 settembre 2006</w:t>
      </w:r>
    </w:p>
    <w:p>
      <w:pPr>
        <w:pStyle w:val="Heading2"/>
      </w:pPr>
      <w:r>
        <w:t>Erwägungen</w:t>
      </w:r>
    </w:p>
    <w:p>
      <w:r>
        <w:rPr>
          <w:b/>
        </w:rPr>
        <w:t>E. 2</w:t>
      </w:r>
    </w:p>
    <w:p>
      <w:r>
        <w:t>Dagegen erhob der Versicherte am 13. Dezember 2005 Beschwerde mit dem Antrag, der Entscheid sei aufzuheben und das Leistungsgesuch sei gutzuheissen (Urk. 1). In der Beschwerdeantwort vom 13. MÃ¤rz 2006 schloss die IV-Stelle auf Abweisung der Beschwerde (Urk. 7). Am 9. MÃ¤rz 2006 wurde der Schriftenwechsel geschlossen (Urk. 9).</w:t>
      </w:r>
    </w:p>
    <w:p>
      <w:r>
        <w:t>Â Â Â Â Â Â Â Â  Auf die Vorbringen der Parteien wird, soweit erforderlich, in den ErwÃ¤gungen eingegangen.</w:t>
      </w:r>
    </w:p>
    <w:p>
      <w:r>
        <w:t>Die Einzelrichterin zieht in ErwÃ¤gung:</w:t>
      </w:r>
    </w:p>
    <w:p>
      <w:r>
        <w:t>1.</w:t>
      </w:r>
    </w:p>
    <w:p>
      <w:r>
        <w:t>1.1 Invalide oder von einer InvaliditÃ¤t (Art. 8 des Bundesgesetzes Ã¼ber den Allgemeinen Teil des Sozialversicherungsrechts [ATSG]) unmittelbar bedrohte Versicherte haben Anspruch auf Eingliederungsmassnahmen, soweit diese notwendig und geeignet sind, die ErwerbsfÃ¤higkeit oder die FÃ¤higkeit, sich im Aufgabenbereich zu betÃ¤tigen, wieder herzustellen, zu erhalten oder zu verbessern. Dabei ist die gesamte noch zu erwartende Arbeitsdauer zu berÃ¼cksichtigen (Art. 8 Abs. 1 des Bundesgesetzes Ã¼ber die Invalidenversicherung [IVG]). Â</w:t>
      </w:r>
    </w:p>
    <w:p>
      <w:r>
        <w:t>Â Â Â Â Â Â Â Â  Die Eingliederungsmassnahmen bestehen unter anderem in medizinischen Massnahmen (Art. 8 Abs. 3 lit. a IVG).</w:t>
      </w:r>
    </w:p>
    <w:p>
      <w:r>
        <w:t>Â Â Â Â Â Â 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Wesentlich im Sinne von Art. 12 Abs. 1 IVG ist der durch eine Behandlung erzielte Nutzeffekt nur dann, wenn er in einer bestimmten Zeiteinheit einen erheblichen absoluten Grad erreicht (BGE 98 V 211 Erw. 4b). Durch die medizinischen Massnahmen soll in der Regel innerhalb einer gewissen Mindestdauer eine gewisse MindesthÃ¶he an erwerblichem Erfolg erwartet werden kÃ¶nnen. Inwieweit der voraussichtliche Eingliederungserfolg noch als wesentlich bezeichnet werden kann, lÃ¤sst sich nicht generell sagen, sondern ist aufgrund der Besonderheiten des Einzelfalles zu entscheiden. Dabei werden Massnahmen, die nur eine geringfÃ¼gige Verbesserung der ErwerbsfÃ¤higkeit bewirken, von der Invalidenversicherung nicht Ã¼bernommen. Es muss vorausgesetzt werden, dass eine noch bedeutende ErwerbsfÃ¤higkeit vor wesentlicher BeeintrÃ¤chtigung bewahrt wird; denn das Gesetz sieht im Rahmen von Art. 12 IVG keine Massnahme vor, um einen kleinen und unsicheren Rest von ErwerbsfÃ¤higkeit zu erhalten. Die Frage nach der Wesentlichkeit des Eingliederungserfolges hÃ¤ngt ferner ab von der Schwere des Gebrechens einerseits sowie von der Art der von der versicherten Person ausgeÃ¼bten bzw. im Sinne bestmÃ¶glicher Eingliederung in Frage kommenden ErwerbstÃ¤tigkeit anderseits. PersÃ¶nliche VerhÃ¤ltnisse der versicherten Person, die mit ihrer ErwerbstÃ¤tigkeit nicht zusammenhÃ¤ngen, sind dabei nicht zu berÃ¼cksichtigen (BGE 122 V 80 Erw. 3b/cc; AHI 2000 S. 298 Erw. 1b mit Hinweisen).</w:t>
      </w:r>
    </w:p>
    <w:p>
      <w:r>
        <w:t>Â Â Â Â Â Â Â Â Dauernd im Sinne von Art. 12 Abs. 1 IVG ist der von einer medizinischen Eingliederungsmassnahme zu erwartende Eingliederungserfolg, wenn die konkrete AktivitÃ¤tserwartung gegenÃ¼ber dem statistischen Durchschnitt nicht wesentlich herabgesetzt ist (BGE 124 V 37 Erw. 4b/aa). Wegen der tatsÃ¤chlichen medizinisch-prognostischen MÃ¶glichkeiten ist der Eingliederungserfolg bei jÃ¼ngeren Versicherten als dauernd zu betrachten, wenn er wahrscheinlich wÃ¤hrend eines bedeutenden Teils der AktivitÃ¤tserwartung erhalten bleiben wird. DiesbezÃ¼glich kann derzeit auf die Angaben in der 5. Auflage der Barwerttafeln Stauffer/Schaetzle (ZÃ¼rich 2001) abgestellt werden, welche auf den tatsÃ¤chlichen Erfahrungen der Invalidenversicherung beruhen (BGE 124 V 37 Erw. 4b/aa, 104 V 83 Erw. 3b je mit Hinweisen; AHI 2000 S. 298 f. Erw. 1; Urteil des EidgenÃ¶ssischen Versicherungsgerichtes in Sachen R. vom 10. April 2006, I 374/04, Erw. 4.4.1). Nach der Rechtsprechung betrÃ¤gt diese AktivitÃ¤tsdauer selbst bei Versicherten, die kurz vor dem Erreichen der fÃ¼r den Anspruch auf einfache Altersrenten geltenden Altersgrenze stehen, Ã¼ber 10 Jahre (BGE 101 V 54 f. Erw. 4b).</w:t>
      </w:r>
    </w:p>
    <w:p>
      <w:r>
        <w:t>1.2Â Â Â Â  Die operative Behandlung des grauen Stars ist nach stÃ¤ndiger Rechtsprechung des EidgenÃ¶ssischen Versicherungsgerichts nicht auf die Heilung labilen pathologischen Geschehens gerichtet, sondern zielt darauf ab, das sonst sicher spontan zur Ruhe gelangende und alsdann stabile oder relativ stabilisierte Leiden durch Entfernung der trÃ¼b und daher funktionsuntÃ¼chtig gewordenen Linse zu beseitigen (BGE 105 V 150 Erw. 3a, 103 V 13 Erw. 3a mit Hinweisen; Urteil des EidgenÃ¶ssischen Versicherungsgerichtes in Sachen IV-Stelle des Kantons ZÃ¼rich vom 7. August 2006, I 878/05 und in Sachen X. und SUPRA Krankenkasse vom 24. Juli 2003, I 29/02; AHI 2000 S. 295 Erw. 2b und S. 299 Erw. 2a).</w:t>
      </w:r>
    </w:p>
    <w:p>
      <w:r>
        <w:t>Â Â Â Â Â Â Â Â  Eine Qualifizierung der Staroperation als medizinische Eingliederungsmassnahme im Sinne von Art. 12 Abs. 1 IVG kann daher grundsÃ¤tzlich in Frage kommen. UnerlÃ¤ssliche Voraussetzung fÃ¼r die Ãbernahme dieser Massnahme durch die Invalidenversicherung ist jedoch das Fehlen erheblicher krankhafter Nebenbefunde, die ihrerseits geeignet sind, die AktivitÃ¤tserwartung der versicherten Person trotz der Operation gegenÃ¼ber dem statistischen Durchschnitt wesentlich herabzusetzen, wobei die Dauerhaftigkeit und Wesentlichkeit des Eingliederungserfolgs aus medizinisch-prognostischer Sicht beurteilt werden mÃ¼ssen. DafÃ¼r ist der medizinische Sachverhalt vor der fraglichen Operation in seiner Gesamtheit massgebend (AHI 2000 S. 299 Erw. 2b Urteil des EidgenÃ¶ssischen Versicherungsgerichtes in Sachen SWICA Gesundheitsorganisation vom 7. August 2006, I 878/05).</w:t>
      </w:r>
    </w:p>
    <w:p>
      <w:r>
        <w:t>Â Â Â Â Â Â Â Â  Das EidgenÃ¶ssische Versicherungsgericht hat in konstanter Rechtsprechung erkannt, es sei nicht zulÃ¤ssig, bei einem Diabetiker nur gerade wegen des an sich labilen Grundleidens bzw. der Zuckerkrankheit die Staroperation grundsÃ¤tzlich als medizinischen Eingliederungsmassnahmen nicht zugÃ¤nglichen Eingriff zu bezeichnen (ZAK 1975 S. 157 ff., BGE 103 V 14). Voraussehbare Auswirkungen einer Zuckerkrankheit kÃ¶nnten indessen im Einzelfall entscheidend sein bei der Beantwortung der Frage nach der Dauerhaftigkeit und Wesentlichkeit des Eingliederungserfolges.Â</w:t>
      </w:r>
    </w:p>
    <w:p>
      <w:r>
        <w:t>Â Â Â Â Â Â Â Â</w:t>
      </w:r>
    </w:p>
    <w:p>
      <w:r>
        <w:t>2.Â Â Â Â Â Â</w:t>
      </w:r>
    </w:p>
    <w:p>
      <w:r>
        <w:t>2.1Â Â Â Â  In medizinischer Hinsicht stellt sich der Sachverhalt wie folgt dar:</w:t>
      </w:r>
    </w:p>
    <w:p>
      <w:r>
        <w:t>Â Â Â Â Â Â Â Â  Der Augenarzt Dr. M.___ fÃ¼hrte in seinem Bericht vom 12. August 2005 an, bei der Untersuchung vom 7. Februar 2005 sei ein Fernvisus korrigiert rechts und links von 0,6 ermittelt und ein deutlicher Katarakt festgestellt worden (Urk. 8/11). Die Netzhautmitte und Peripherie hÃ¤tten sich altersentsprechend gezeigt. Unter "therapeutische Massnahme/Prognose" hielt er fest, er werde die Kataraktoperationen am 15. und 22. November 2005 durchfÃ¼hren. Nebenbefunde, welche den Eingliederungserfolg des Eingriffs gefÃ¤hrden kÃ¶nnten, wÃ¼rden nicht vorliegen.</w:t>
      </w:r>
    </w:p>
    <w:p>
      <w:r>
        <w:t>2.2Â Â Â Â  Der Hausarzt Dr. F.___, bei welchem der BeschwerdefÃ¼hrer seit 1990 in Behandlung steht, fÃ¼hrte in seinem Bericht vom 13. September 2005 an, es bestÃ¼nden seit Jahren eine HypercholesterinanÃ¤mie, grenzwertig erhÃ¶hte Blutzuckerwerte und eine HyperuricÃ¤mie, welche medikamentÃ¶s behandelt wÃ¼rden (Urk. 8/10). Unter "therapeutische Massnahmen/Prognose" fÃ¼hrte er an: DiÃ¤t, medikamentÃ¶se Therapie, Kataraktoperation zur Verbesserung des Visus.</w:t>
      </w:r>
    </w:p>
    <w:p>
      <w:r>
        <w:rPr>
          <w:b/>
        </w:rPr>
        <w:t>E. 3</w:t>
      </w:r>
    </w:p>
    <w:p>
      <w:r>
        <w:t>Zustellung gegen Empfangsschein an:</w:t>
      </w:r>
    </w:p>
    <w:p>
      <w:r>
        <w:t>- Z.___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