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IV.2005.01327 vom 22. Januar 2007</w:t>
      </w:r>
    </w:p>
    <w:p>
      <w:r>
        <w:t>ZH Sozialversicherungsgericht, 2007-01-22, DE</w:t>
      </w:r>
    </w:p>
    <w:p>
      <w:r>
        <w:rPr>
          <w:b/>
        </w:rPr>
        <w:t xml:space="preserve">Quelle: </w:t>
      </w:r>
      <w:r>
        <w:t>https://mcp.opencaselaw.ch/entscheid/zh_sozialversicherungsgericht_IV.2005.01327</w:t>
      </w:r>
    </w:p>
    <w:p>
      <w:r>
        <w:t>FR: ZH_SOZIALVERSICHERUNGSGERICHT IV.2005.01327 du 22 janvier 2007</w:t>
      </w:r>
    </w:p>
    <w:p>
      <w:r>
        <w:t>IT: ZH_SOZIALVERSICHERUNGSGERICHT IV.2005.01327 del 22 gennaio 2007</w:t>
      </w:r>
    </w:p>
    <w:p>
      <w:pPr>
        <w:pStyle w:val="Heading2"/>
      </w:pPr>
      <w:r>
        <w:t>Erwägungen</w:t>
      </w:r>
    </w:p>
    <w:p>
      <w:r>
        <w:rPr>
          <w:b/>
        </w:rPr>
        <w:t>E. 2</w:t>
      </w:r>
    </w:p>
    <w:p>
      <w:r>
        <w:t>/</w:t>
      </w:r>
    </w:p>
    <w:p>
      <w:r>
        <w:rPr>
          <w:b/>
        </w:rPr>
        <w:t>E. 3</w:t>
      </w:r>
    </w:p>
    <w:p>
      <w:r>
        <w:t>3.1Â Â Â Â  Bei Erlass der ursprÃ¼nglichen leistungsverneinenden VerfÃ¼gung vom 20. Juli 2004 stÃ¼tzte sich die Beschwerdegegnerin zur Hauptsache auf den Bericht von Dr. med. F.___, FachÃ¤rztin fÃ¼r Psychiatrie und Psychotherapie, vom 2. Juni 2004 (Urk. 15/20/1-2), welche fÃ¼r die Stellung der Diagnosen auf den Austrittsbericht der Klinik G.___, H.___, vom 30. April 2003 verwies (Urk. 15/20/1 lit. A). Die BeschwerdefÃ¼hrerin habe im November 2002 an ihrem Arbeitsplatz unter Mobbing gelitten. Dies habe zur KÃ¼ndigung des ArbeitsverhÃ¤ltnis durch den Arbeitgeber und zu einer Hospitalisation in der Klinik G.___ gefÃ¼hrt. Eine Wiederaufnahme der bisher ausgeÃ¼bten TÃ¤tigkeit als Verkaufsmitarbeiterin in einer BÃ¤ckerei komme fÃ¼r die BeschwerdefÃ¼hrerin nicht in Frage. Sie wÃ¼nsche sich vielmehr eine Arbeit mit Kindern (Urk. 15/20/1 lit. D). Die AusÃ¼bung der bisher ausgeÃ¼bten TÃ¤tigkeit als Verkaufsmitarbeiterin in einer BÃ¤ckerei sei der BeschwerdefÃ¼hrerin nicht mehr zuzumuten. Hingegen sei der BeschwerdefÃ¼hrerin die AusÃ¼bung einer behinderungsangepassten TÃ¤tigkeit ganztags im Umfang eines Arbeitspensums von ungefÃ¤hr 80 % zuzumuten (Urk. 15/20/2 RÃ¼ckseite).</w:t>
      </w:r>
    </w:p>
    <w:p>
      <w:r>
        <w:t>3.2Â Â Â Â  Die Ãrzte der psychotherapeutischen Klinik G.___, H.___, stellten in ihrem Bericht vom 12. MÃ¤rz 2003 folgende Diagnosen (Urk. 15/20/4 S. 1):</w:t>
      </w:r>
    </w:p>
    <w:p>
      <w:r>
        <w:t>Â Mittelgradige depressive Episode mit somatischem Syndrom, reaktiv auf Mobbing-Situation, bei selbstunsicherer PersÃ¶nlichkeit</w:t>
      </w:r>
    </w:p>
    <w:p>
      <w:r>
        <w:t>Â Probleme in Verbindung mit Ausbildung und Bildung</w:t>
      </w:r>
    </w:p>
    <w:p>
      <w:r>
        <w:t>Â Probleme in Verbindung mit der sozialen Umgebung</w:t>
      </w:r>
    </w:p>
    <w:p>
      <w:r>
        <w:t>Â Â Â Â Â Â Â Â  Ab November 2002 habe die BeschwerdefÃ¼hrerin an ihrem Arbeitsplatz eine Mobbing-Situation erlebt, welche zu Anspannungs- und AngstzustÃ¤nden und ab 16. Dezember 2002 zu einer ArbeitsunfÃ¤higkeit von 100 % gefÃ¼hrt habe. Nach Wiederaufnahme der Arbeit am 27. Dezember 2002 habe ihr bisheriger Arbeitgeber das ArbeitsverhÃ¤ltnis mit ihr gekÃ¼ndigt. In der Folge habe die BeschwerdefÃ¼hrerin unter einer depressiven Dekompensation mit SchlafstÃ¶rungen gelitten (Urk. 15/20/4 S. 1 f.).</w:t>
      </w:r>
    </w:p>
    <w:p>
      <w:r>
        <w:t>3.3Â Â Â Â  Im Austrittsbericht vom 30. April 2003 erwÃ¤hnten die Ãrzte der Klinik G.___, dass die BeschwerdefÃ¼hrerin in der Zeit vom 21. Januar bis 22. April 2003 in ihrer Klinik hospitalisiert gewesen sei (Urk. 15/20/3 S. 1). Ab Mitte Mai 2003 sei vorerst von einer ArbeitsfÃ¤higkeit von 50 % auszugehen. Die BeschwerdefÃ¼hrerin habe den Wunsch geÃ¤ussert, fÃ¼r zwei bis drei Monate einen langsamen Arbeitseinstieg im Umfang eines Arbeitspensums von vorerst 50 % durchzufÃ¼hren. LÃ¤ngerfristig werde die BeschwerdefÃ¼hrerin bei AusÃ¼bung eines Arbeitspensums von 100 % Ã¼berfordert sein. Die ArbeitsfÃ¤higkeit sei voraussichtlich bis zu 80 % steigerbar (Urk. 15/20/3 S. 2).</w:t>
      </w:r>
    </w:p>
    <w:p>
      <w:r>
        <w:t>3.4Â Â Â Â  Dr. med. I.___, Allgemeine Medizin FMH, diagnostizierte am 30. Januar 2004 reaktive depressive Episoden sowie eine AnpassungsstÃ¶rung bei verminderter psychischer, physischer und intellektueller Belastbarkeit (Urk. 15/22/1 lit. A). Die AusÃ¼bung der bisherigen TÃ¤tigkeit als Verkaufsmitarbeiterin in einer BÃ¤ckerei habe die BeschwerdefÃ¼hrerin zunehmend Ã¼berfordert. Sie habe Kritik als starke KrÃ¤nkung empfunden. Deswegen habe sie unter Schlaflosigkeit, Verunsicherung und somatischen Beschwerden gelitten (Urk. 15/22/1 lit. D). In der zuletzt ausgeÃ¼bten TÃ¤tigkeit als VerkÃ¤uferin (Urk. 15/22/1 lit. B) sowie in behinderungsangepassten TÃ¤tigkeiten (Urk. 15/22/2 RÃ¼ckseite) bestehe ab Mai 2003 eine ArbeitsunfÃ¤higkeit von 50 %.</w:t>
      </w:r>
    </w:p>
    <w:p>
      <w:r>
        <w:t>3.5Â Â Â Â  In ihrem Bericht vom 4. Februar 2004 erwÃ¤hnten die Ãrzte der Klinik G.___, dass sie die BeschwerdefÃ¼hrerin letztmals am 22. April 2003 behandelt hÃ¤tten. Vor dem Hintergrund einer EntwicklungsverzÃ¶gerung und einer selbstunsicheren PersÃ¶nlichkeit sei die BeschwerdefÃ¼hrerin schnell Ã¼berfordert und zeige ein defizitÃ¤res soziales Kompetenzverhalten. Wichtig sei eine regelmÃ¤ssige Tagesstruktur bei einer Arbeit auf einfachem Niveau ohne komplexe Arbeitssituationen. LÃ¤ngerfristig werde die BeschwerdefÃ¼hrerin bei AusÃ¼bung eines Arbeitspensums von 100 % Ã¼berfordert sein (Urk. 15/21 S. 3).</w:t>
      </w:r>
    </w:p>
    <w:p>
      <w:r>
        <w:rPr>
          <w:b/>
        </w:rPr>
        <w:t>E. 4</w:t>
      </w:r>
    </w:p>
    <w:p>
      <w:r>
        <w:t>4.1Â Â Â Â  Zu prÃ¼fen bleibt, ob sich die gesundheitlichen VerhÃ¤ltnisse seither bis zum Erlass des Einspracheentscheids vom 7. Oktober 2005 (Urk. 2) in rentenrelevanter Hinsicht verÃ¤ndert haben.</w:t>
      </w:r>
    </w:p>
    <w:p>
      <w:r>
        <w:t>4.2Â Â Â Â  Bei Erlass der VerfÃ¼gung vom 10. Juni 2005 (Urk. 15/12) stÃ¼tzte sich die Beschwerdegegnerin auf das Gutachten von Dr. med. E.___, Facharzt FMH fÃ¼r Psychiatrie und Psychotherapie, vom 5. Juni 2005 (Urk. 15/17), worin dieser keine Anhaltspunkte fÃ¼r eine Konzentrations- oder AufmerksamkeitsstÃ¶rung feststellte. Die als NaivitÃ¤t und eventuell als leichte intellektuelle Unbeholfenheit imponierende Haltung der BeschwerdefÃ¼hrerin kÃ¶nne nicht als psychopathologisches Symptom gewertet werden, sondern sei Teil ihrer PersÃ¶nlichkeit. Eine HyperaktivitÃ¤ts-Problematik liege mit Sicherheit nicht vor; eine allfÃ¤llige Behandlung mit Ritalin wÃ¤re von fraglicher ValiditÃ¤t. MÃ¶glicherweise habe eine gewisse zur PersÃ¶nlichkeit gehÃ¶rende Empfindlichkeit oder KrÃ¤nkbarkeit zu der durch den Arbeitskonflikt verursachten depressiven Krise beigetragen (Urk. 15/17 S. 7). Die Unsicherheit und Empfindlichkeit stellten keine psychopathologische Symptomatik dar. Dabei handle es sich um eine AusprÃ¤gung ihrer PersÃ¶nlichkeit. Hinweise auf eine depressive Stimmung bestÃ¼nden keine (Urk. 15/17 S. 6). Es bestehe weder eine psychische StÃ¶rung von Krankheitswert noch ein die ArbeitsfÃ¤higkeit einschrÃ¤nkender Gesundheitsschaden (Urk. 15/20 S. 8).Â</w:t>
      </w:r>
    </w:p>
    <w:p>
      <w:r>
        <w:t>4.3Â Â Â Â  Dr. F.___ stellte in ihrem Bericht vom 25. April 2005 eine ArbeitsfÃ¤higkeit von 50 % fest. GegenwÃ¤rtig benÃ¶tige die BeschwerdefÃ¼hrerin eine Stabilisierungsphase. Auf lÃ¤ngere Sicht sei eine Steigerung mÃ¶glich. Auf Grund ihrer PersÃ¶nlichkeit habe die BeschwerdefÃ¼hrerin MÃ¼he bei der BewÃ¤ltigung von Stressituationen. Es werde das Vorliegen eines ADS (Aufmerksamkeitsdefizitsyndrom) und eine allfÃ¤llige Medikation mit Ritalin geprÃ¼ft (Urk. 15/18 lit. D). Obwohl sie mit Bericht vom 2. Juni 2004 eine ArbeitsfÃ¤higkeit im Umfang von 70 % bis 80 % festgestellt habe, habe sie in der Zwischenzeit erkannt, dass die BeschwerdefÃ¼hrerin bei AusÃ¼bung eines Arbeitspensums in diesem Umfang Ã¼berfordert wÃ¤re (Urk. 15/18 Beiblatt RÃ¼ckseite).</w:t>
      </w:r>
    </w:p>
    <w:p>
      <w:r>
        <w:t>4.4Â Â Â Â  Mit Zeugnis vom 17. November 2005 stellte Dr. I.___ fest, dass die BeschwerdefÃ¼hrerin eine in ihrer Reifung verzÃ¶gerte, zu Unsicherheit und InsuffizienzgefÃ¼hlen neigende PersÃ¶nlichkeit aufweise. Aus diesem Grunde sei es zu depressiven Verstimmungen und psychosomatischen Beschwerden gekommen. Die AusÃ¼bung eines Arbeitspensums von 100 % sei nicht mÃ¶glich. GrÃ¶sstmÃ¶gliche ArbeitsfÃ¤higkeit sei in einem geschÃ¼tzten Umfeld zu erreichen (Urk. 15/16).</w:t>
      </w:r>
    </w:p>
    <w:p>
      <w:r>
        <w:rPr>
          <w:b/>
        </w:rPr>
        <w:t>E. 5</w:t>
      </w:r>
    </w:p>
    <w:p>
      <w:r>
        <w:t>5.1Â Â Â Â  Beim Vergleich der medizinischen Aktenlage zum Gesundheitszustand der BeschwerdefÃ¼hrerin bei Erlass der VerfÃ¼gung vom 20. Juli 2004 mit den medizinischen Akten zum Gesundheitszustand bei Erlass des angefochtenen Einspracheentscheides vom 7. Oktober 2005 (Urk. 2) fÃ¤llt auf, dass Dr. F.___, welche in ihrem Bericht vom 2. Juni 2004 der BeschwerdefÃ¼hrerin noch die AusÃ¼bung einer behinderungsangepassten TÃ¤tigkeit im Umfang eines Arbeitspensums von 80 % zumuten wollte (Urk. 15/20/2 RÃ¼ckseite), in ihrem Bericht vom 25. April 2005 feststellte, dass sie ihre eigene ArbeitsfÃ¤higkeitsbeurteilung vom 2. Juni 2004 nicht mehr teile. Sie habe vielmehr erkennen mÃ¼ssen, dass die BeschwerdefÃ¼hrerin bei AusÃ¼bung eines Arbeitspensums im Umfang von 70 % bis 80 Â % Ã¼berfordert wÃ¤re (Urk. 15/18 Beiblatt RÃ¼ckseite). Dr. F.___ vertrat demnach in ihrer Beurteilung vom 25. April 2005 die Meinung, dass ihre ArbeitsfÃ¤higkeitsbeurteilung vom 2. Juni 2004 nicht zutreffend war. Eine Verschlechterung des Gesundheitszustandes stellte sie jedoch nicht fest. Mangels einer gesundheitlichen Verschlechterung handelt es sich hierbei in Bezug auf die ArbeitsfÃ¤higkeit lediglich um eine unterschiedliche WÃ¼rdigung eines gleichgebliebenen psychischen Gesundheitszustandes, welcher in revisionsrechtlicher Hinsicht keine Bedeutung zukommt. Das Gleiche gilt fÃ¼r den von Dr. F.___ am 25. April 2005 erstmals festgestellten Verdacht auf ein ADS (Urk. 15/18 lit. A). Auch hierbei handelt es sich lediglich um eine in revisionsrechtlicher Hinsicht unbedeutende diagnostisch unterschiedliche WÃ¼rdigung eines gleichgebliebenen psychischen Gesundheitszustandes.</w:t>
      </w:r>
    </w:p>
    <w:p>
      <w:r>
        <w:t>5.2Â Â Â Â  Auch die Beurteilung durch Dr. I.___ vom 17. November 2005 lÃ¤sst keine Hinweise fÃ¼r eine Verschlechterung des Gesundheitszustandes erkennen. WÃ¤hrend Dr. I.___ in seinem Bericht vom 30. Januar 2004 noch eine ArbeitsunfÃ¤higkeit von 50 % ab Mai 2003 feststellte (Urk. 15/22/1 lit. B), enthÃ¤lt sein Zeugnis vom 17. November 2005 nur die allgemeine Feststellung, dass die AusÃ¼bung eines Arbeitspensums von 100 % nicht mÃ¶glich sei, und dass eine grÃ¶sstmÃ¶gliche ArbeitsfÃ¤higkeit in einem geschÃ¼tzten Umfeld zu erreichen sei (Urk. 15/16). Daraus lÃ¤sst sich jedoch keine Verschlechterung des Gesundheitszustandes ableiten.</w:t>
      </w:r>
    </w:p>
    <w:p>
      <w:r>
        <w:t>5.3Â Â Â Â  Sodann gilt es zu beachten, dass das Gutachten von Dr. E.___ vom 5. Juni 2005 grundsÃ¤tzlich den vorstehend erwÃ¤hnten, von der Rechtsprechung an eine medizinische Expertise gestellten Kriterien genÃ¼gt. Denn der Gutachter berÃ¼cksichtigte in seiner Beurteilung sowohl die Vorakten als auch die Ergebnisse der eigenen psychiatrischen Untersuchungen und setzte sich angemessen mit den Beschwerdeschilderungen der BeschwerdefÃ¼hrerin auseinander. Die von Dr. E.___ gezogenen Schlussfolgerungen, wonach weder eine psychische StÃ¶rung von Krankheitswert ausgewiesen sei noch ein die ArbeitsfÃ¤higkeit einschrÃ¤nkender psychischer Gesundheitsschaden bestehe (Urk. 15/17 S. 8), erscheinen als nachvollziehbar begrÃ¼ndet, so dass darauf abgestellt werden kann. Aus dem Gutachten von Dr. E.___ vom 5. Juni 2005 lÃ¤sst sich daher jedenfalls nicht auf eine erhebliche Verschlechterung des psychischen Gesundheitszustandes schliessen. Schliesslich geht aus seiner Begutachtung hervor, dass die BeschwerdefÃ¼hrerin - nunmehr im Bereich Kinderbetreuung und Haushalt tÃ¤tig - Freude an dieser TÃ¤tigkeit hat und ihre ArbeitsfÃ¤higkeit selber auf 60 % - 70 %Â  einschÃ¤tzt.</w:t>
      </w:r>
    </w:p>
    <w:p>
      <w:r>
        <w:t>6.Â Â Â Â Â Â  GestÃ¼tzt auf die medizinische Aktenlage ist mit dem vorausgesetzten Beweisgrad der Ã¼berwiegenden Wahrscheinlichkeit im massgebenden Vergleichszeitraum vom 20. Juli 2004 bis 7. Oktober 2005 eine erhebliche Verschlechterung des Gesundheitszustandes der BeschwerdefÃ¼hrerin demnach nicht ausgewiesen. Somit hat als erstellt zu gelten, dass sich der invaliditÃ¤tsrelevante Sachverhalt, welcher der ursprÃ¼nglichen leistungsverneinenden VerfÃ¼gung vom 20. Juli 2004 (Urk. 15/15) zu Grunde lag, seither nicht in einer in revisionsrechtlichem Sinne erheblichen Weise verÃ¤ndert hat.</w:t>
      </w:r>
    </w:p>
    <w:p>
      <w:r>
        <w:t>7.Â Â Â Â Â Â  Mangels einer im revisionsrechtlichen Sinne erheblichen VerÃ¤nderung der gesundheitlichen VerhÃ¤ltnisse ist im Ergebnis daher nicht zu beanstanden, dass die Beschwerdegegnerin im angefochtenen Einspracheentscheid einen Rentenanspruch der BeschwerdefÃ¼hrerin verneinte, weshalb die gegen den Einspracheentscheid vom 7. Oktober 2005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T.___</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