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IV.2005.01300 vom 2. April 2007</w:t>
      </w:r>
    </w:p>
    <w:p>
      <w:r>
        <w:t>ZH Sozialversicherungsgericht, 2007-04-02, DE</w:t>
      </w:r>
    </w:p>
    <w:p>
      <w:r>
        <w:rPr>
          <w:b/>
        </w:rPr>
        <w:t xml:space="preserve">Quelle: </w:t>
      </w:r>
      <w:r>
        <w:t>https://mcp.opencaselaw.ch/entscheid/zh_sozialversicherungsgericht_IV.2005.01300</w:t>
      </w:r>
    </w:p>
    <w:p>
      <w:r>
        <w:t>FR: ZH_SOZIALVERSICHERUNGSGERICHT IV.2005.01300 du 2 avril 2007</w:t>
      </w:r>
    </w:p>
    <w:p>
      <w:r>
        <w:t>IT: ZH_SOZIALVERSICHERUNGSGERICHT IV.2005.01300 del 2 aprile 2007</w:t>
      </w:r>
    </w:p>
    <w:p>
      <w:pPr>
        <w:pStyle w:val="Heading2"/>
      </w:pPr>
      <w:r>
        <w:t>Erwägungen</w:t>
      </w:r>
    </w:p>
    <w:p>
      <w:r>
        <w:rPr>
          <w:b/>
        </w:rPr>
        <w:t>E. 1</w:t>
      </w:r>
    </w:p>
    <w:p>
      <w:r>
        <w:t>1.1Â Â Â Â  Die fÃ¼r die Zusprechung einer Invalidenrente massgebenden Gesetzesbe-stimmungen und die zu beachtenden GrundsÃ¤tze hat die Beschwerdegegnerin im angefochtenen Einspracheentscheid zutreffend aufgefÃ¼hrt (Urk. 2 S. 1 ff.). Darauf ist zu verweisen.</w:t>
      </w:r>
    </w:p>
    <w:p>
      <w:r>
        <w:t>1.2Â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Â Â Â Â Â Â Â Â Zu beachten ist, dass einer VerfÃ¼gung, welche die ursprÃ¼ngliche Rente bloss bestÃ¤tigt, bei der Bestimmung der zeitlichen Vergleichsbasis keine Rechtserheblichkeit zukommt. Diese Umschreibung zielt insbesondere auf jene FÃ¤lle ab, wo die ursprÃ¼ngliche RentenverfÃ¼gung in spÃ¤teren Revisionsverfahren nicht geÃ¤ndert, sondern bloss bestÃ¤tigt worden ist. Anderseits liegt der Sinn dieser Praxis darin, dass eine RevisionsverfÃ¼gung respektive ein Einspracheentscheid dann als Vergleichsbasis gilt, wenn sie die ursprÃ¼ngliche RentenverfÃ¼gung nicht bestÃ¤tigt, sondern die laufende Rente aufgrund eines neu festgesetzten InvaliditÃ¤tsgrades geÃ¤ndert hat (BGE 130 V 76 Erw. 3.2.3, 109 V 265 Erw. 4a und 105 V 30, vgl. auch Urteil des EidgenÃ¶ssischen Versicherungsgerichtes in Sachen M. vom 6. November 2006, I 465/05, Erw. 5.4).</w:t>
      </w:r>
    </w:p>
    <w:p>
      <w:r>
        <w:rPr>
          <w:b/>
        </w:rPr>
        <w:t>E. 2</w:t>
      </w:r>
    </w:p>
    <w:p>
      <w:r>
        <w:t>2.1Â Â Â Â  Die Beschwerdegegnerin verneinte den Anspruch auf eine hÃ¶here Rente mit der BegrÃ¼ndung, aufgrund der Unterlagen sei davon auszugehen, dass sich der Gesundheitszustand des BeschwerdefÃ¼hrers nicht verschlechtert habe. Es seien keine objektiven Faktoren bezeichnet worden, welche eine derartige Schlussfolgerung nahe legten. Die medizinische Situation sei demnach unverÃ¤ndert. Die Klinik M.___ habe eine Reintegration in eine TÃ¤tigkeit mit leichter Belastung empfohlen. Dies sei nach dem Gesagten nach wie vor zumutbar. Eine ErhÃ¶hung der Rente falle ausser Betracht und weitere AbklÃ¤rungen seien nicht erforderlich (Urk. 2 S. 3).</w:t>
      </w:r>
    </w:p>
    <w:p>
      <w:r>
        <w:t>2.2Â Â Â Â  Der BeschwerdefÃ¼hrer macht geltend, durch die Zeugnisse und Berichte von Dr. A.___ sei belegt, dass er vollstÃ¤ndig arbeitsunfÃ¤hig sei. Dies habe Dr. A.___ bereits bei der letzten Rentenrevision im Jahr 2003 bestÃ¤tigt. Aus dem Bericht von Dr. A.___ vom 18. Oktober 2005 gehe zudem hervor, auch die Ãrzte der ZÃ¼rcher HÃ¶henklinik Davos seien der Auffassung, des bestehe eine ArbeitsunfÃ¤higkeit von mehr als 70 %. Falls den erwÃ¤hnten Beurteilungen nicht gefolgt werden kÃ¶nne, so sei eine unabhÃ¤ngige Begutachtung durchzufÃ¼hren (Urk. 1 S. 1).</w:t>
      </w:r>
    </w:p>
    <w:p>
      <w:r>
        <w:rPr>
          <w:b/>
        </w:rPr>
        <w:t>E. 3</w:t>
      </w:r>
    </w:p>
    <w:p>
      <w:r>
        <w:t>3.1Â Â Â Â  Nach der Anmeldung des BeschwerdefÃ¼hrers zum Leistungsbezug im Oktober 1999 (vgl. Urk. 7/83) holte die Beschwerdegegnerin zunÃ¤chst beim Spital B.___ den Bericht vom 13. Dezember 1999 ein (Urk. 7/41/1-3). Dem Bericht lÃ¤sst sich entnehmen, der BeschwerdefÃ¼hrer leide an chronischen Narbenschmerzen bei Status nach video-endoskopischer Durchtrennung des Nervus ileo inguinalis links am 24. Februar 1999, Status nach offener Leistenrevision links im November 1998, Status nach TEEP links im September 1997 und Status nach Shouldice links im Juni 1997. Die Beschwerden bestÃ¼nden seit der Shouldice-Operation im Juni 1997. Der Zustand sei besserungsfÃ¤hig. Trotz leicht persistierender Schmerzen bei Status nach Shouldice Leiste links mit diversen Nachoperationen sei der BeschwerdefÃ¼hrer ab sofort zu 100 % arbeitsfÃ¤hig (Urk. 7/14/2 S. 1 und Urk. 7/41/3).</w:t>
      </w:r>
    </w:p>
    <w:p>
      <w:r>
        <w:t>3.2Â Â Â Â  Der beim Spital N.___ eingeholte Bericht vom 1. Juni 2000 enthÃ¤lt dieselbe Diagnose (Urk. 7/40/1 S. 2) und es wurde ebenfalls eine volle ArbeitsfÃ¤higkeit attestiert (Urk. 7/40/2). EinschrÃ¤nkend findet sich jedoch die ErwÃ¤hnung, die volle ArbeitsfÃ¤higkeit beziehe sich auf leichte Arbeiten (Urk. 7/40/1 Ziff. 1.5).</w:t>
      </w:r>
    </w:p>
    <w:p>
      <w:r>
        <w:t>3.3Â Â Â Â  Dem bei der Klinik M.___ eingeholten Bericht vom 14. Mai 2001 kann entnommen werden, der BeschwerdefÃ¼hrer leide an einem chronischen Schmerzsyndrom im Bereich der linken Inguina mit/bei Status nach mehrmaliger Inguinalhernienoperation mit Mash in situ, Ansatztendinose der Adduktorenmuskulatur, Status nach einmaliger Infiltration mit Diprophos und Carbo-stesin am 20. Dezember 2000. Die Schmerzsymptomatik bestehe seit 1997. Durch die starken Schmerzen im Bereich der linken Leiste mit Ausstrahlung in den linken Oberschenkel, in den Skrotumbereich sowie lumbal sei der BeschwerdefÃ¼hrer vor allem beim Heben von schweren Lasten und bei lange gleichbleibenden Sitz- oder Stehpositionen eingeschrÃ¤nkt. Als Bauarbeiter bestehe keine verwertbare ArbeitsfÃ¤higkeit mehr. In Betracht falle eine TÃ¤tigkeit mit geringer Belastung (bis 5 kg). Der BeschwerdefÃ¼hrer kÃ¶nne ohne weiteres TÃ¤tigkeiten im Sitzen ausfÃ¼hren und bei Wechselbelastung auch Teile der Arbeit im Stehen verrichten. Kurze Gehstrecken seien mÃ¶glich. Eine Exposition zu NÃ¤sse oder KÃ¤lte sollte vermieden werden. In einer angepassten TÃ¤tigkeit kÃ¶nne der BeschwerdefÃ¼hrer ganztags arbeiten (Urk. 7/32 S. 1-2).</w:t>
      </w:r>
    </w:p>
    <w:p>
      <w:r>
        <w:t>3.4Â Â Â Â  Dr. med. C.___, Spezialarzt Psychiatrie und Psychotherapie, stellte im Bericht vom 29. August 2001, den er im Auftrag der Beschwerdegegnerin erstellte, folgende Diagnose (Urk. 7/29 S. 4):</w:t>
      </w:r>
    </w:p>
    <w:p>
      <w:r>
        <w:t>- Problem der KrankheitsbewÃ¤ltigung bei chronifiziertem Schmerzsyndrom F54 ICD-10</w:t>
      </w:r>
    </w:p>
    <w:p>
      <w:r>
        <w:t>- Verdacht auf eine depressive StÃ¶rung (larvierte Depression) F34.8 ICD-10</w:t>
      </w:r>
    </w:p>
    <w:p>
      <w:r>
        <w:t>Â Â Â Â Â Â Â Â  Die Krankheit des BeschwerdefÃ¼hrers habe 1997 mit einer Inguinalhernie links begonnen, welche habe operiert werden mÃ¼ssen. In der Folge seien vier weitere Operationen nÃ¶tig geworden (Rezidiv, Schmerzbildung). Nach wie vor klage der BeschwerdefÃ¼hrer Ã¼ber Schmerzen mit Ausstrahlung in den Oberschenkel links, Ã¼ber Schmerzen im Unterbauch, im Lendenbereich und neuerdings auch Ã¼ber Schmerzen im Nackenbereich. Die somatischen AbklÃ¤rungen hÃ¤tten die Ursachen der Schmerzen nicht aufdecken kÃ¶nnen. Aus somatischer Sicht bestehe fÃ¼r kÃ¶rperlich schwere TÃ¤tigkeiten keine ArbeitsfÃ¤higkeit mehr, hingegen fÃ¼r angepasste, das heisst kÃ¶rperlich leichte TÃ¤tigkeiten eine uneingeschrÃ¤nkte (S. 4).</w:t>
      </w:r>
    </w:p>
    <w:p>
      <w:r>
        <w:t>Â Â Â Â Â Â Â Â  Psychisch fÃ¼hle sich der BeschwerdefÃ¼hrer mehr oder weniger in Ordnung. Er und seine Ehefrau berichteten jedoch von NervositÃ¤t, welche sie mit den dauernd vorhandenen Schmerzen erklÃ¤rten, des Weiteren auch von leichten Verstimmungen und von Aufregungen. Letztere kÃ¶nnten bis zu einem Zittern fÃ¼hren. Beide erklÃ¤rten dies mit verschiedenen Problemen in der Familie und mit finanziellen Problemen.</w:t>
      </w:r>
    </w:p>
    <w:p>
      <w:r>
        <w:t>Â Â Â Â Â Â Â Â  TatsÃ¤chlich sei der BeschwerdefÃ¼hrer aber sehr mit seinen Schmerzen beschÃ¤ftigt. Diese stÃ¼nden im Mittelpunkt seiner Aufmerksamkeit. Der BeschwerdefÃ¼hrer sei vÃ¶llig kÃ¶rperorientiert. FÃ¼r psychische StÃ¶rungen gÃ¤be es in den Vorstellungen des BeschwerdefÃ¼hrers keinen Platz. Seine GefÃ¼hle unterdrÃ¼cke er, und er wirke nach aussen hin beherrscht. Jedoch kÃ¶nne der BeschwerdefÃ¼hrer bereits wegen Kleinigkeiten seine Beherrschung verlieren. Psychisch so stabil und gesund, wie der BeschwerdefÃ¼hrer sich prÃ¤sentiere, sei er nicht. Der BeschwerdefÃ¼hrer habe MÃ¼he, sich mit seiner Krankheit abzufinden und seine Beschwerden wenigstens teilweise zu akzeptieren. Anstatt sich zumindest teilweise zu aktivieren, verharre er in PassivitÃ¤t.</w:t>
      </w:r>
    </w:p>
    <w:p>
      <w:r>
        <w:t>Â Â Â Â Â Â Â Â  Hintergrund dieser Haltung sei eine depressive StÃ¶rung im Sinne einer larvierten Depression. Die beschriebene psychische StÃ¶rung bewirke eine EinschrÃ¤nkung der ArbeitsfÃ¤higkeit im Umfang von etwa 25 %. Dies gelte fÃ¼r jede TÃ¤tigkeit, fÃ¼r die angestammte und fÃ¼r eine dem kÃ¶rperlichen Zustand angepasste. Prognostisch sei sowohl eine Besserung als auch eine Verschlechterung mÃ¶glich. Eine Verschlechterung sei wahrscheinlich, wenn sich im beruflichen Umfeld des BeschwerdefÃ¼hrers nichts Ã¤ndere. Da der BeschwerdefÃ¼hrer die bisherige TÃ¤tigkeit nicht mehr ausÃ¼ben kÃ¶nne, sei eine berufliche AbklÃ¤rung angezeigt. Diese kÃ¶nnte ihm auch helfen, seine psychische Situation zu verbessern. Von sich aus sei der BeschwerdefÃ¼hrer in dieser Hinsicht jedoch wenig beweglich und wenig mutig, ja sogar unfÃ¤hig, etwas zu Ã¤ndern (S. 4 f.).</w:t>
      </w:r>
    </w:p>
    <w:p>
      <w:r>
        <w:rPr>
          <w:b/>
        </w:rPr>
        <w:t>E. 3.5</w:t>
      </w:r>
    </w:p>
    <w:p>
      <w:r>
        <w:t>Entsprechend den erwÃ¤hnten Ã¤rztlichen Beurteilungen ermittelte die Beschwer-degegnerin, basierend auf einer zumutbaren beruflichen LeistungsfÃ¤higkeit von 75 %, einen InvaliditÃ¤tsgrad von 40 % und sprach dem BeschwerdefÃ¼hrer mit VerfÃ¼gung vom 1. MÃ¤rz 2002 eine Viertelsrente beziehungsweise eine halbe HÃ¤rtefallrente zu (Urk. 7/15). Diesen Rentenanspruch bestÃ¤tigte die Beschwerde-gegnerin mit RevisionsverfÃ¼gung vom 12. Dezember 2003 (Urk. 7/13).</w:t>
      </w:r>
    </w:p>
    <w:p>
      <w:r>
        <w:rPr>
          <w:b/>
        </w:rPr>
        <w:t>E. 4</w:t>
      </w:r>
    </w:p>
    <w:p>
      <w:r>
        <w:t>4.1Â Â Â Â  Im Bericht vom 1. September 2005 fÃ¼hrte Dr. A.___ aus, der BeschwerdefÃ¼hrer leide an einem generalisierten Schmerzsyndrom im Bereich der linken Inguina bei Status nach Operationen in diesem Bereich. Zur Zeit sei der BeschwerdefÃ¼hrer IV-Rentner mit einem InvaliditÃ¤tsgrad von 40 %. Das Leiden habe sich verschlechtert. Seit Mitte 2000 habe der BeschwerdefÃ¼hrer keiner Arbeit mehr nachgehen kÃ¶nnen. Bereits im Jahre 2003 habe er, Dr. A.___, ein Zeugnis zu Handen der Beschwerdegegnerin ausgestellt, in welchem er auf die Verschlechterung hingewiesen habe (vgl. nachstehende Erw. 3.7). Seither habe sich der Zustand zusÃ¤tzlich verschlechtert. Selbst Behandlungen in der Klinik M.___ hÃ¤tten keine Erfolge gezeitigt. Heute sei die ErwerbsfÃ¤higkeit des BeschwerdefÃ¼hrers um mehr als 70 % eingeschrÃ¤nkt (Urk. 7/27).</w:t>
      </w:r>
    </w:p>
    <w:p>
      <w:r>
        <w:t>4.2Â Â Â Â  Im Bericht vom 5. Dezember 2003 hatte Dr. A.___ ausgefÃ¼hrt, der Beschwer-defÃ¼hrer leide (mit Auswirkung auf die ArbeitsfÃ¤higkeit) an chronischen Schmerzen im Bereich der linken Inguina und linken Flanke bei Status nach mehrmaliger Inguinaloperation mit Mash in situ und Ansatztendinose der Adduktorenmuskulatur bestehend seit etwa 1997. Die Prognose bezÃ¼glich das Schmerzsyndrom sei ungÃ¼nstig. Der BeschwerdefÃ¼hrer habe seit knapp drei Jahren nicht mehr gearbeitet und kÃ¶nne auch keiner geregelten Arbeit mehr nachgehen. Die bestehenden Beschwerden hinderten ihn zu stark an einer normalen LebensfÃ¼hrung. Der Zustand des BeschwerdefÃ¼hrers habe sich im letzten Jahr verschlechtert. Die ArbeitsfÃ¤higkeit sei um mehr als zwei Drittel eingeschrÃ¤nkt (Urk. 7/28 S. 1-2).</w:t>
      </w:r>
    </w:p>
    <w:p>
      <w:r>
        <w:t>4.3Â Â Â Â  Der Vergleich der Ã¤rztlichen Berichte bei Erlass der VerfÃ¼gung vom 1. MÃ¤rz 2002 mit den Berichten, mit denen der BeschwerdefÃ¼hrer die behauptete gesundheitliche Verschlechterung zu untermauern sucht, ergibt, dass seit der Zusprechung der Rente keine wesentliche Verschlechterung des Gesundheitszustandes eingetreten ist. Dr. A.___ erwÃ¤hnte sowohl im Bericht vom Dezember 2003 als auch im Bericht vom September 2005 keine anderen als die schon bekannten Diagnosen. Objektive Elemente fÃ¼r die angegebene Verschlechterung nannte Dr. A.___ keine. Seine beiden Berichte beschrÃ¤nken sich im Wesentlichen auf die bloss allgemeine Behauptung, es habe eine Verschlechterung stattgefunden. Der mehrfach angefÃ¼hrte Indikator fÃ¼r die Verschlechterung, dass nÃ¤mlich der BeschwerdefÃ¼hrer seit etlichen Jahren tatsÃ¤chlich keiner ErwerbstÃ¤tigkeit mehr nachgehe, ist nicht stichhaltig. Massgebend ist nicht, was der BeschwerdefÃ¼hrer im erwerblichen Bereich entsprechend seiner SelbsteinschÃ¤tzung tatsÃ¤chlich tut respektive nicht tut, sondern welche Leistungen ihm aus medizinischer Sicht zumutbar sind. Dass eine angepasste, das heisst kÃ¶rperlich leichte TÃ¤tigkeit im Umfange von 75 % nicht mehr zumutbar sei, ergibt sich aus den Darlegungen von Dr. A.___ nicht.</w:t>
      </w:r>
    </w:p>
    <w:p>
      <w:r>
        <w:t>4.4Â Â Â Â  Auch der Bericht der Klinik M.___ vom 18. Januar 2005 (Urk. 7/27/5), den Dr. A.___ mit seinem Bericht vom 1. September 2005 einreichte, belegt keine relevante Verschlechterung des Gesundheitszustandes des BeschwerdefÃ¼hrers. Als zusÃ¤tzliche Diagnosen enthÃ¤lt er nur eine auch schon in frÃ¼heren Berichten aufgefÃ¼hrte arterielle Hypertonie und eine Adipositas. Beide Leiden haben jedoch keinen Einfluss auf die funktionelle LeistungsfÃ¤higkeit (vgl. Urk. 7/28, Urk. 7/32-34, Urk. 7/). Eine Verschlechterung des Gesundheitszustandes ist somit, entgegen der in der Einsprache vertretenen Auffassung (vgl. Urk. 7/5), auch durch diesen Bericht nicht dargetan. Im Gegenteil legt der Bericht nahe, dass die Gesamtsituation durch geeignete Behandlungen - der BeschwerdefÃ¼hrer befand sich vom 30. Dezember 2004 bis 18. Januar 2005 stationÃ¤r in der Klinik M.___ - tendenziell sogar verbesserungsfÃ¤hig ist (S. 1 f.).</w:t>
      </w:r>
    </w:p>
    <w:p>
      <w:r>
        <w:rPr>
          <w:b/>
        </w:rPr>
        <w:t>E. 4.5</w:t>
      </w:r>
    </w:p>
    <w:p>
      <w:r>
        <w:t>Zusammenfassend ergibt sich nach dem Gesagten, dass eine Verschlechterung des Gesundheitszustandes seit der Zusprechung der Rente mit VerfÃ¼gung vom 1. MÃ¤rz 2002 (vgl. Urk. 7/15) nicht eingetreten ist. Demzufolge besteht auch kein Anspruch auf eine ErhÃ¶hung der Rente. Da in gesundheitlicher und im Ãbrigen auch in erwerblicher Hinsicht von unverÃ¤nderten VerhÃ¤ltnissen auszugehen ist, besteht weiterhin Anspruch auf eine Viertelsrente beziehungsweise auf eine halbe HÃ¤rtefallrente. Weitere AbklÃ¤rungen, namentlich die Vornahme einer medizinischen Begutachtung, sind nicht erforderlich.</w:t>
      </w:r>
    </w:p>
    <w:p>
      <w:r>
        <w:t>Â Â Â Â Â Â Â Â  Somit ist der angefochtene Entscheid nicht zu beanstanden,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Rechtsanwalt Dr. Bernhard Peter</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