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IV.2005.01292 vom 19. Februar 2007</w:t>
      </w:r>
    </w:p>
    <w:p>
      <w:r>
        <w:t>ZH Sozialversicherungsgericht, 2007-02-19, DE</w:t>
      </w:r>
    </w:p>
    <w:p>
      <w:r>
        <w:rPr>
          <w:b/>
        </w:rPr>
        <w:t xml:space="preserve">Quelle: </w:t>
      </w:r>
      <w:r>
        <w:t>https://mcp.opencaselaw.ch/entscheid/zh_sozialversicherungsgericht_IV.2005.01292</w:t>
      </w:r>
    </w:p>
    <w:p>
      <w:r>
        <w:t>FR: ZH_SOZIALVERSICHERUNGSGERICHT IV.2005.01292 du 19 février 2007</w:t>
      </w:r>
    </w:p>
    <w:p>
      <w:r>
        <w:t>IT: ZH_SOZIALVERSICHERUNGSGERICHT IV.2005.01292 del 19 febbraio 2007</w:t>
      </w:r>
    </w:p>
    <w:p>
      <w:pPr>
        <w:pStyle w:val="Heading2"/>
      </w:pPr>
      <w:r>
        <w:t>Erwägungen</w:t>
      </w:r>
    </w:p>
    <w:p>
      <w:r>
        <w:rPr>
          <w:b/>
        </w:rPr>
        <w:t>E. 1</w:t>
      </w:r>
    </w:p>
    <w:p>
      <w:r>
        <w:t>1.1Â Â Â Â  Strittig ist, ob der BeschwerdefÃ¼hrer Anspruch auf die KostenÃ¼bernahme fÃ¼r eine C-Leg-Prothese hat.</w:t>
      </w:r>
    </w:p>
    <w:p>
      <w:r>
        <w:t>Â Â Â Â Â Â Â Â  Die Beschwerdegegnerin verneinte dies mit der BegrÃ¼ndung, bei der C-Leg-Prothese handle es sich nicht um eine einfache und kostengÃ¼nstige Versorgung (Urk. 2 S. 2 f.). Diese Haltung vertrat auch das Bundesamt fÃ¼r Sozialversicherung (BSV) in anderen FÃ¤llen und in einem entsprechenden Rundschreiben vom 21. August 2003 (vgl. Urk. 11/1-2).</w:t>
      </w:r>
    </w:p>
    <w:p>
      <w:r>
        <w:t>1.2Â Â Â Â  Verschiedene die C-Leg-Prothesenversorgung betreffende Fragen hat das EidgenÃ¶ssische Versicherungsgericht (EVG) am 10. April 2006 (BGE 132 V 215) geklÃ¤rt. Zur Frage der Einfachheit und ZweckmÃ¤ssigkeit fÃ¼hrte das EVG insbesondere aus (BGE 132 V 226 ff., Erw. 4.3.3):</w:t>
      </w:r>
    </w:p>
    <w:p>
      <w:r>
        <w:t>Â Â Â Â Â Â Â Â Die einfache und zweckmÃ¤ssige Hilfsmittelversorgung muss zeitgemÃ¤ss sein (...). Entgegen der offenbar vom BSV vertretenen Auffassung kann sich die Invalidenversicherung als Einwohnerversicherung dem Fortschritt, hier im Bereich technisch-orthopÃ¤discher VersorgungsmÃ¶glichkeiten, die in bestimmten einzelnen FÃ¤llen eine erheblich bessere Eingliederung gewÃ¤hrleisten, nicht einfach verschliessen. Zudem kann der Grundsatz der Einfachheit (...) so lange nicht verletzt sein, als der voraussichtliche Erfolg des im Einzelfall gewÃ¤hlten Modells in einem vernÃ¼nftigen VerhÃ¤ltnis zu seinen Kosten steht (...).</w:t>
      </w:r>
    </w:p>
    <w:p>
      <w:r>
        <w:t>1.3Â Â Â Â  Das C-Leg-Kniegelenksystem kommt grundsÃ¤tzlich als Hilfsmittelversorgung in Betracht. Dabei ist sein Einsatz zu Lasten der Invalidenversicherung auf jene FÃ¤lle zu beschrÃ¤nken, in denen ein besonders gesteigertes EingliederungsbedÃ¼rfnis wie etwa spezielle berufliche Anforderungen an die GehfÃ¤higkeit und Herabsetzung des Sturzrisikos nachgewiesen ist (BGE 132 V 227 Erw. 4.3.4).</w:t>
      </w:r>
    </w:p>
    <w:p>
      <w:r>
        <w:t>1.4Â Â Â Â  Die Frage der zeitlichen Angemessenheit erforderte im erwÃ¤hnten Fall - bei einem 61 Â¾ Jahre alten Versicherten - zusÃ¤tzliche AbklÃ¤rungen. Bei einem deutlich jÃ¼ngeren Versicherten wÃ¤re bei sonst identischen BegleitumstÃ¤nden das hier streitige Hilfsmittel ohne weitere AbklÃ¤rungen zu Lasten der Invalidenversicherung zuzusprechen gewesen (BGE 132 V 234 f. Erw. 5).</w:t>
      </w:r>
    </w:p>
    <w:p>
      <w:r>
        <w:rPr>
          <w:b/>
        </w:rPr>
        <w:t>E. 2</w:t>
      </w:r>
    </w:p>
    <w:p>
      <w:r>
        <w:t>2.1Â Â Â Â  In seinem Antrag vom 17. MÃ¤rz 2005 (Urk. 9/4/2) nannte Dr. A.___ als Diagnosen einen Status nach Oberschenkelamputation rechts oberhalb des Knies, einen fast vollstÃ¤ndigen Ausfall der HÃ¼ftextension und vollstÃ¤ndigen Flexionsausfall, sowie eine vollstÃ¤ndige AnÃ¤sthesie des Stumpfes.</w:t>
      </w:r>
    </w:p>
    <w:p>
      <w:r>
        <w:t>Â Â Â Â Â Â Â Â  Der BeschwerdefÃ¼hrer lebe beruflich aktiv als Berater und sei glÃ¼cklicherweise fÃ¤hig, den Lebensunterhalt fÃ¼r sich und seine Familie zu bestreiten. Problematisch sei, dass er zeitweise stÃ¼rze, wenn sich die (konventionelle) Prothese im Kniebereich bei Belastung unbemerkt in leichter Flexionsstellung befinde, was er wegen der vÃ¶lligen GefÃ¼hllosigkeit des Stumpfes nicht wahrnehmen kÃ¶nne.</w:t>
      </w:r>
    </w:p>
    <w:p>
      <w:r>
        <w:t>2.2Â Â Â Â  In seiner Stellungnahme vom 7. November 2005 fÃ¼hrte Dr. A.___ die gleichen Diagnosen an (Urk. 3/3 S. 1 Mitte).</w:t>
      </w:r>
    </w:p>
    <w:p>
      <w:r>
        <w:t>Â Â Â Â Â Â Â Â  Zur Zeit seien Verletzungen durch Druck und Reiben der konventionellen Prothese am Stumpf das Hauptproblem. Durch die fehlende Schmerzwahrnehmung kÃ¶nne der BeschwerdefÃ¼hrer nicht frÃ¼h genug reagieren, was immer wieder zu einer stark eingeschrÃ¤nkten GehfÃ¤higkeit fÃ¼hre. Der BeschwerdefÃ¼hrer dÃ¼rfe dann Ã¼ber lÃ¤ngere Zeit (2-3 Wochen) die Prothese nicht regelmÃ¤ssig tragen. Im MÃ¤rz 2004 sei er wegen einem tiefen Weichteilinfekt, ausgehend von einer kleinen Druckstelle, hospitalisiert gewesen (Urk. 3/3 S. 1 Ziff. 1).</w:t>
      </w:r>
    </w:p>
    <w:p>
      <w:r>
        <w:t>Â Â Â Â Â Â Â Â  Sehr problematisch sei die grosse Sturzgefahr, welche durch die vÃ¶llig ungenÃ¼gende StabilisierungsfÃ¤higkeit im HÃ¼ftgelenk bedingt sei. Der BeschwerdefÃ¼hrer knicke ein und kÃ¶nne oft StÃ¼rze nicht verhindern, was vor allem auf Treppen sehr gefÃ¤hrlich sei (Urk. 3/3 S. 2 Ziff. 2).</w:t>
      </w:r>
    </w:p>
    <w:p>
      <w:r>
        <w:t>Â Â Â Â Â Â Â Â  Ein weiteres Problem sei die reduzierte kÃ¶rperliche AktivitÃ¤t. Grosse familiÃ¤re und berufliche Belastungen erschwerten ein angepasstes Training, weshalb es wÃ¼nschenswert sei, dass er viel Gehen und Treppensteigen kÃ¶nnte, was mit einem C-Leg-Kniegelenkssystem viel besser mÃ¶glich wÃ¤re (Urk. 3/3 Ziff. 3).</w:t>
      </w:r>
    </w:p>
    <w:p>
      <w:r>
        <w:t>Â Â Â Â Â Â Â Â  Seit dem Jahr 2004 hÃ¤tten die Probleme mit der Oberschenkelprothese massiv zugenommen, was sich auch an der Zahl der notwendigen Arztkontakte ablesen lasse. Erstmals habe der BeschwerdefÃ¼hrer hÃ¤ufig am Arbeitsplatz gefehlt. Kundenkontakte seien massiv erschwert und fÃ¼r den BeschwerdefÃ¼hrer auch stigmatisierend, wenn er aus den erwÃ¤hnten GrÃ¼nden die Prothese nicht tragen kÃ¶nne (Urk. 3/3 S. 2 Ziff. 4).</w:t>
      </w:r>
    </w:p>
    <w:p>
      <w:r>
        <w:t>Â Â Â Â Â Â Â Â  Es handle sich um eine aussergewÃ¶hnliche medizinische Problematik, da zusÃ¤tzlich zur distalen Amputation eine schwerste motorische StÃ¶rung im HÃ¼ftbereich und ein vÃ¶lliger Ausfall der SensibilitÃ¤t bestehe (Urk. 3/3 S. 2 Ziff. 5).</w:t>
      </w:r>
    </w:p>
    <w:p>
      <w:r>
        <w:t>3.Â Â Â Â Â Â</w:t>
      </w:r>
    </w:p>
    <w:p>
      <w:r>
        <w:t>3.1Â Â Â Â  Die Beschwerdegegnerin hat die beantragte KostenÃ¼bernahme - in Ãbereinstimmung mit der entsprechenden Position des BSV - ausschliesslich mit dem Argument abgelehnt, eine C-Leg-Prothese stelle grundsÃ¤tzlich keine einfache und kostengÃ¼nstige Versorgung dar.</w:t>
      </w:r>
    </w:p>
    <w:p>
      <w:r>
        <w:t>Â Â Â Â Â Â Â Â  Diese BegrÃ¼ndung ist seit BGE 132 V 215 nicht mehr Ã¼berzeugend.</w:t>
      </w:r>
    </w:p>
    <w:p>
      <w:r>
        <w:t>3.2Â Â Â Â  Konkrete, auf die medizinische oder berufliche Situation bezogene EinwÃ¤nde gegen die beantragte Versorgung des BeschwerdefÃ¼hrers mit einer C-Leg-Prothese hat die Beschwerdegegnerin nicht angefÃ¼hrt. Dies auch nicht etwa im Rahmen des zweiten Schriftenwechsels im vorliegenden Verfahren, obschon im damaligen Zeitpunkt der am 10. April 2006 ergangene Grundsatzentscheid des EVG (BGE 132 V 215) dies nahe gelegt hÃ¤tte.</w:t>
      </w:r>
    </w:p>
    <w:p>
      <w:r>
        <w:t>3.3Â Â Â Â  Die eher spÃ¤rlichen Akten geben - weil nie danach gefragt worden ist - kein genaues Bild von der beruflichen Beanspruchung des BeschwerdefÃ¼hrers, der gemÃ¤ss den Angaben seines Arztes als Berater tÃ¤tig ist.</w:t>
      </w:r>
    </w:p>
    <w:p>
      <w:r>
        <w:t>Â Â Â Â Â Â Â Â  Eine RÃ¼ckweisung zur entsprechenden genaueren AbklÃ¤rung ist jedoch unter dem Aspekt der ProzessÃ¶konomie aus nachstehendem Grund entbehrlich.</w:t>
      </w:r>
    </w:p>
    <w:p>
      <w:r>
        <w:t>3.4Â Â Â Â  GemÃ¤ss den Ã¼berzeugenden Darlegungen von Dr. A.___ ist im Falle des BeschwerdefÃ¼hrers die Versorgung mit einer C-Leg-Prothese schon aus medizinischen GrÃ¼nden indiziert.</w:t>
      </w:r>
    </w:p>
    <w:p>
      <w:r>
        <w:t>Â Â Â Â Â Â Â Â  Entscheidend ins Gewicht fÃ¤llt dabei der Umstand, dass nebst dem teilamputierten rechten Bein eine schwere motorische StÃ¶rung im HÃ¼ftbereich und ein vÃ¶lliger Ausfall der SensibilitÃ¤t des rechten Oberschenkels besteht. Die daraus resultierende zunehmende UnvertrÃ¤glichkeit der konventionellen Prothese fÃ¼hrt dazu, dass der BeschwerdefÃ¼hrer sie immer wieder fÃ¼r lÃ¤ngere Zeit gar nicht tragen kann. Dass dies auch in erwerblicher Hinsicht hÃ¶chst problematisch, wenn nicht gar unzumutbar, ist, ist offenkundig. Daraus ist zu schliessen, dass die Versorgung mit einer konventionellen Prothese beim gegebenen medizinischen Sachverhalt dem Erfordernis der ZweckmÃ¤ssigkeit nicht mehr genÃ¼gt.</w:t>
      </w:r>
    </w:p>
    <w:p>
      <w:r>
        <w:t>Â Â Â Â Â Â Â Â  Dementsprechend ist die Versorgung mit einer C-Leg-Prothese hier als die eigentlich zweckmÃ¤ssige Massnahme zu erachten. Dass sie auch dem Kriterium der VerhÃ¤ltnismÃ¤ssigkeit genÃ¼gt, ergibt sich aus dem Umstand, dass der BeschwerdefÃ¼hrer im Zeitpunkt des angefochtenen Entscheids erst rund 45 Jahre alt war.</w:t>
      </w:r>
    </w:p>
    <w:p>
      <w:r>
        <w:t>3.5Â Â Â Â  Somit ist die Beschwerde gutzuheissen und der angefochtene Entscheid mit der Feststellung aufzuheben, dass der BeschwerdefÃ¼hrer Anspruch auf die KostenÃ¼bernahme fÃ¼r eine C-Leg-Prothese hat.</w:t>
      </w:r>
    </w:p>
    <w:p>
      <w:r>
        <w:t>4.Â Â Â Â Â Â  Dem obsiegenden und anwaltlich vertretenen BeschwerdefÃ¼hrer steht eine ProzessentschÃ¤digung zu, die beim praxisgemÃ¤ssen Stundenansatz von Fr. 135.-- (zuzÃ¼glich Mehrwertsteuer) auf Fr. 1'400.-- (inklusive Barauslagen und Mehrwertsteuer) festzusetzen ist.</w:t>
      </w:r>
    </w:p>
    <w:p>
      <w:r>
        <w:t>Das Gericht erkennt:</w:t>
      </w:r>
    </w:p>
    <w:p>
      <w:r>
        <w:t>1.Â Â Â Â Â Â Â Â  In Gutheissung der Beschwerde wird der angefochtene Entscheid mit der Feststellung aufgehoben, dass der BeschwerdefÃ¼hrer Anspruch auf die KostenÃ¼bernahme fÃ¼r eine C-Leg-Prothese hat.</w:t>
      </w:r>
    </w:p>
    <w:p>
      <w:r>
        <w:t>2.Â Â Â Â Â Â Â Â  Das Verfahren ist kostenlos.</w:t>
      </w:r>
    </w:p>
    <w:p>
      <w:r>
        <w:t>3.Â Â Â Â Â Â Â Â  Die Beschwerdegegnerin wird verpflichtet, dem BeschwerdefÃ¼hrer eine ProzessentschÃ¤digung von Fr. 1'400.-- (inklusive Barauslagen und Mehrwertsteuer) zu bezahlen.</w:t>
      </w:r>
    </w:p>
    <w:p>
      <w:r>
        <w:t>4.Â Â Â Â Â Â Â Â  Zustellung gegen Empfangsschein an:</w:t>
      </w:r>
    </w:p>
    <w:p>
      <w:r>
        <w:t>- Procap Schweizerischer Invaliden-Verband</w:t>
      </w:r>
    </w:p>
    <w:p>
      <w:r>
        <w:t>- Sozialversicherungsanstalt des Kantons ZÃ¼rich, IV-Stelle</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