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IV.2005.01254 vom 31. Mai 2007</w:t>
      </w:r>
    </w:p>
    <w:p>
      <w:r>
        <w:t>ZH Sozialversicherungsgericht, 2007-05-31, DE</w:t>
      </w:r>
    </w:p>
    <w:p>
      <w:r>
        <w:rPr>
          <w:b/>
        </w:rPr>
        <w:t xml:space="preserve">Quelle: </w:t>
      </w:r>
      <w:r>
        <w:t>https://mcp.opencaselaw.ch/entscheid/zh_sozialversicherungsgericht_IV.2005.01254</w:t>
      </w:r>
    </w:p>
    <w:p>
      <w:r>
        <w:t>FR: ZH_SOZIALVERSICHERUNGSGERICHT IV.2005.01254 du 31 mai 2007</w:t>
      </w:r>
    </w:p>
    <w:p>
      <w:r>
        <w:t>IT: ZH_SOZIALVERSICHERUNGSGERICHT IV.2005.01254 del 31 maggio 2007</w:t>
      </w:r>
    </w:p>
    <w:p>
      <w:pPr>
        <w:pStyle w:val="Heading2"/>
      </w:pPr>
      <w:r>
        <w:t>Erwägungen</w:t>
      </w:r>
    </w:p>
    <w:p>
      <w:r>
        <w:rPr>
          <w:b/>
        </w:rPr>
        <w:t>E. 1</w:t>
      </w:r>
    </w:p>
    <w:p>
      <w:r>
        <w:t>Die angefochtene VerfÃ¼gung vom 6. Oktober 2005 sei aufzuheben.</w:t>
      </w:r>
    </w:p>
    <w:p>
      <w:r>
        <w:rPr>
          <w:b/>
        </w:rPr>
        <w:t>E. 2</w:t>
      </w:r>
    </w:p>
    <w:p>
      <w:r>
        <w:t>Die Beschwerdegegnerin sei zu verpflichten, der BeschwerdefÃ¼hrerin eine halbe Invalidenrente auszurichten.</w:t>
      </w:r>
    </w:p>
    <w:p>
      <w:r>
        <w:rPr>
          <w:b/>
        </w:rPr>
        <w:t>E. 3</w:t>
      </w:r>
    </w:p>
    <w:p>
      <w:r>
        <w:t>Eventuell seien weitere medizinische AbklÃ¤rungen zu machen und das Gutachten von Dr. D.___ zu ergÃ¤nzen.</w:t>
      </w:r>
    </w:p>
    <w:p>
      <w:r>
        <w:rPr>
          <w:b/>
        </w:rPr>
        <w:t>E. 4</w:t>
      </w:r>
    </w:p>
    <w:p>
      <w:r>
        <w:t>Unter EntschÃ¤digungsfolgen zulasten der Beschwerdegegnerin.</w:t>
      </w:r>
    </w:p>
    <w:p>
      <w:r>
        <w:t>die Vernehmlassung der SVA, IV-Stelle, vom 22. Dezember 2005 (Urk. 9; samt Aktenbeilage [Urk. 10/1-92]), worin die Abweisung der Beschwerde beantragt wird;</w:t>
      </w:r>
    </w:p>
    <w:p>
      <w:r>
        <w:t>unter Hinweis darauf, dass</w:t>
      </w:r>
    </w:p>
    <w:p>
      <w:r>
        <w:t>mit VerfÃ¼gung vom 14. November 2005 (Urk. 7) die (Rest-)Akten der sozialversicherungsgerichtlichen Verfahren Proz.-Nrn. IV.1998.00652 und IV.2003.00200 als Urk. 5/0-33 und 6/0-12 beigezogen wurden,</w:t>
      </w:r>
    </w:p>
    <w:p>
      <w:r>
        <w:t>der Schriftenwechsel mit VerfÃ¼gung vom 3. Juni 2006 (Urk. 11) geschlossen wurde;</w:t>
      </w:r>
    </w:p>
    <w:p>
      <w:r>
        <w:t>in ErwÃ¤gung, dass</w:t>
      </w:r>
    </w:p>
    <w:p>
      <w:r>
        <w:t>das Revisions- oder Neuanmeldeverfahren nicht dazu dienen darf, die rechtskrÃ¤ftige frÃ¼here - allenfalls sogar unrichtige - SchÃ¤tzung der InvaliditÃ¤t in Frage zu stellen,</w:t>
      </w:r>
    </w:p>
    <w:p>
      <w:r>
        <w:t>eine abgeurteilte Sache anzunehmen ist, wenn der streitige Anspruch mit einem schon rechtskrÃ¤ftig beurteilten identisch ist, was zutrifft, wenn der Anspruch aus demselben Rechtsgrund und gestÃ¼tzt auf den gleichen Sachverhalt zur erneuten materiellen gerichtlichen Beurteilung unterbreitet wird (vgl. BGE 112 II 268 Erw. I/1/b, mit Hinweisen),</w:t>
      </w:r>
    </w:p>
    <w:p>
      <w:r>
        <w:t>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178 Erw. 2a; seit 1. Januar 2003: Art. 53 Abs. 2 des Bundesgesetzes Ã¼ber den Allgemeinen Teil des Sozialversicherungsrechts [ATSG]),</w:t>
      </w:r>
    </w:p>
    <w:p>
      <w:r>
        <w:t>sie indessen praxisgemÃ¤ss weder von den Betroffenen noch vom Gericht zu einer WiedererwÃ¤gung verhalten werden kann und demnach kein gerichtlich durchsetzbarer Anspruch auf WiedererwÃ¤gung besteht, so dass VerfÃ¼gungen, mit denen das Eintreten auf ein WiedererwÃ¤gungsgesuch abgelehnt wird, grundsÃ¤tzlich nicht anfechtbar sind (BGE 117 V 12 Erw. 2a, mit Hinweisen; vgl. auch BGE 119 V 479 Erw. 1b/cc),</w:t>
      </w:r>
    </w:p>
    <w:p>
      <w:r>
        <w:t>nach rechtskrÃ¤ftiger Abweisung eines Leistungsbegehrens die zugrunde liegende Anmeldung ihre Wirkung verliert und folglich ein spÃ¤terer Leistungsanspruch nur durch eine neue Anmeldung gewahrt werden kann, wobei eine Rentennachzahlung nach erfolgter Neuanmeldung lediglich fÃ¼r die zwÃ¶lf der (Neu-)Anmeldung vorangehenden Monate ausgerichtet und weitergehende Nachzahlungen nur erbracht werden, wenn die versicherte Person den anspruchsbegrÃ¼ndenden Sachverhalt nicht kennen konnte und die (Neu-)Anmeldung innert zwÃ¶lf Monaten nach Kenntnisnahme vornimmt (Art. 48 Abs. 2 des Bundesgesetzes Ã¼ber die Invalidenversicherung [IVG]),</w:t>
      </w:r>
    </w:p>
    <w:p>
      <w:r>
        <w:t>das Hauptbegehren der BeschwerdefÃ¼hrerin auf Aufhebung des angefochtenen Entscheids und Zusprechung einer halben Invalidenrente lautet (Urk. 1 S. 2 Antr.-Ziff. 1-2), ohne dass zum beantragten Rentenbeginn nÃ¤here AusfÃ¼hrungen gemacht werden (S. 3 ff. Ziff. II),</w:t>
      </w:r>
    </w:p>
    <w:p>
      <w:r>
        <w:t>die BeschwerdefÃ¼hrerin einspracheweise den nachgesuchten Rentenbeginn auf ein Jahr nach dem erlittenen Unfall (vom 10. Oktober 1992) konkretisieren liess, das heisst auf 1. Oktober 1993 (Urk. 10/5 S. 2 Antr.-Ziff. 1-3), wovon mangels gegenteiliger Angaben auch im Beschwerdeverfahren auszugehen ist,</w:t>
      </w:r>
    </w:p>
    <w:p>
      <w:r>
        <w:t>der Zeitraum bis zum Erlass der mit hÃ¶chstrichterlichen Urteilen vom 5. September 2000 (Urk. 10/37) und 11. April 2002 (Urk. 10/33) bestÃ¤tigten ursprÃ¼nglichen VerfÃ¼gung vom 29. September 1998 (Urk. 10/55) sowohl der VerfÃ¼gungsbefugnis der Verwaltung als auch der sozialversicherungsgerichtlichen ÃberprÃ¼fungskompetenz von vornherein entzogen bleibt,</w:t>
      </w:r>
    </w:p>
    <w:p>
      <w:r>
        <w:t>weder geltend gemacht wird noch anderweitige Anhaltspunkte dafÃ¼r vorliegen, dass die BeschwerdefÃ¼hrerin gleichsam aus GrÃ¼nden hÃ¶herer Gewalt objektiverweise den vermeintlich anspruchsbegrÃ¼ndenden Sachverhalt nicht kennen konnte, so dass der dem Tatbestand der Wiederherstellung nachgebildete Art. 48 Abs. 2 Satz 2 IVG (VerlÃ¤ngerung der 12-monatigen Nachzahlungsfrist gemÃ¤ss Art. 48 Abs. 2 Satz 1 IVG) vorliegend nicht zur Anwendung kommen kann,</w:t>
      </w:r>
    </w:p>
    <w:p>
      <w:r>
        <w:t>die Beschwerdegegnerin ein weiter als zwÃ¶lf Monate vor der Neuanmeldung vom 15. November 2001 (Urk. 10/75) in die Vergangenheit zurÃ¼ckreichendes ZurÃ¼ckkommen auf die VerfÃ¼gung vom 29. September 1998 (Urk. 10/55) implizit abgelehnt hat,</w:t>
      </w:r>
    </w:p>
    <w:p>
      <w:r>
        <w:t>auf die Beschwerde demnach insoweit, als sie auf einen vor November 2000 liegenden Beginn der nachgesuchten halben Rente zielt, von vornherein nicht eingetreten werden kann;</w:t>
      </w:r>
    </w:p>
    <w:p>
      <w:r>
        <w:t>in weiterer ErwÃ¤gung, dass</w:t>
      </w:r>
    </w:p>
    <w:p>
      <w:r>
        <w:t>der von der BeschwerdefÃ¼hrerin erhobenen RÃ¼ge einer neuerlichen Verletzung des rechtlichen GehÃ¶rs angesichts des einlÃ¤sslich motivierten, sich zu den wesentlichen Belangen der Entscheidfindung Ã¤ussernden und sich mit den erheblichen EinwÃ¤nden auseinandersetzenden Einspracheentscheids vom 6. November 2005 (Urk. 2) nicht gefolgt werden kann (Urk. 1 S. 9 Ziff. II/11), wobei eine erneute RÃ¼ckweisung aus rein formellen GrÃ¼nden prozessÃ¶konomisch ohnehin nicht mehr zu rechtfertigen wÃ¤re (vgl. vormaliges RÃ¼ckweisungsurteil vom 17. November 2003 [Urk. 10/23]);</w:t>
      </w:r>
    </w:p>
    <w:p>
      <w:r>
        <w:t>in weiterer ErwÃ¤gung, dass</w:t>
      </w:r>
    </w:p>
    <w:p>
      <w:r>
        <w:t>nach Verweigerung einer Rente (oder einer HilflosenentschÃ¤digung) wegen eines zu geringen InvaliditÃ¤tsgrades (oder wegen fehlender Hilflosigkeit) eine neue Anmeldung zum Leistungsbezug nach Art. 87 Abs. 4 der Verordnung Ã¼ber die Invalidenversicherung (IVV) nur geprÃ¼ft wird, wenn die Voraussetzungen gemÃ¤ss Art. 87 Abs. 3 IVV erfÃ¼llt sind, das heisst im Revisionsgesuch glaubhaft gemacht ist, dass sich der Grad der InvaliditÃ¤t (oder der Hilflosigkeit; seit 1. MÃ¤rz 2004: oder die HÃ¶he des invaliditÃ¤tsbedingten Betreuungsaufwandes) der versicherten Person in einer fÃ¼r den Anspruch erheblichen Weise geÃ¤ndert hat,</w:t>
      </w:r>
    </w:p>
    <w:p>
      <w:r>
        <w:t>die Verwaltung fÃ¼r den Fall, dass sie auf die Neuanmeldung eintritt, die Sache materiell abzuklÃ¤ren und sich zu vergewissern hat, ob die von der versicherten Person glaubhaft gemachte VerÃ¤nderung des InvaliditÃ¤tsgrades (oder der Hilflosigkeit) auch tatsÃ¤chlich eingetreten ist, sie mithin in analoger Weise wie bei einem Revisionsfall nach Art. 17 Abs. 1 ATSG (bzw. bis Ende 2002: Art. 41 IVG) vorzugehen hat (vgl. dazu BGE 130 V 71, insbes. 75 Erw. 3.2.2 und 3.2.3, 117 V 198 Erw. 3a sowie 109 V 115 Erw. 2b; AHI 1999 S. 84 Erw. 1b, mit Hinweisen; vgl. auch AHI 2000 S. 309 Erw. 1b, mit Hinweisen), das heisst:</w:t>
      </w:r>
    </w:p>
    <w:p>
      <w:r>
        <w:t>- bei Feststellung, dass der InvaliditÃ¤tsgrad (oder die Hilflosigkeit) seit Erlass der frÃ¼heren rechtskrÃ¤ftigen VerfÃ¼gung keine VerÃ¤nderung erfahren hat, das neue Gesuch abzuweisen hat,</w:t>
      </w:r>
    </w:p>
    <w:p>
      <w:r>
        <w:t>- andernfalls zunÃ¤chst noch zu prÃ¼fen hat, ob die festgestellte VerÃ¤nderung genÃ¼gt, um nunmehr eine anspruchsbegrÃ¼ndende InvaliditÃ¤t (oder Hilflosigkeit) zu bejahen, und hernach zu beschliessen hat,</w:t>
      </w:r>
    </w:p>
    <w:p>
      <w:r>
        <w:t>die Beschwerdegegnerin nach rechtskrÃ¤ftiger Verweigerung einer Rente wegen eines zu geringen InvaliditÃ¤tsgrades (VerfÃ¼gung vom 29. September 1998 [Urk. 10/55], Urteil des hiesigen Gerichts vom 31. Januar 2000 [Urk. 10/42] und Urteile des damaligen EVG vom 5. September 2000 [Urk. 10/37] und 11. April 2002 [Urk. 10/33]) auf die Neuanmeldung vom 15. November 2001 (Urk. 10/75) zunÃ¤chst nicht eingetreten war (mit Urteil des hiesigen Gerichts vom 17. November 2003 [Urk. 10/23] kassierter Einspracheentscheid vom 23. Mai 2003 [Urk. 10/26] betreffend die VerfÃ¼gung vom 26. Februar/7. MÃ¤rz 2003 [Urk. 10/30]),</w:t>
      </w:r>
    </w:p>
    <w:p>
      <w:r>
        <w:t>sie nun aber zwischenzeitlich auf Eintreten auf die Neuanmeldung vom 15. November 2001 (Urk. 10/75) erkannt (Einspracheentscheid vom 15. April 2005 [Urk. 10/9]), eine VerÃ¤nderung des Gesundheitszustands und damit des InvaliditÃ¤tsgrads jedoch nach weiterer AbklÃ¤rung verneint hat (VerfÃ¼gung vom 15. April 2005 [Urk. 10/10] und angefochtener Einsprachentscheid vom 6. Oktober 2005 [Urk. 2]),</w:t>
      </w:r>
    </w:p>
    <w:p>
      <w:r>
        <w:t>im vorliegenden Beschwerdeverfahren folglich zu prÃ¼fen ist, ob im Sinne von Art. 17 Abs. 1 ATSG (bzw. bis Ende 2002: Art. 41 IVG) eine fÃ¼r den Rentenanspruch relevante Ãnderung des InvaliditÃ¤tsgrades eingetreten ist;</w:t>
      </w:r>
    </w:p>
    <w:p>
      <w:r>
        <w:t>in weiterer ErwÃ¤gung, dass</w:t>
      </w:r>
    </w:p>
    <w:p>
      <w:r>
        <w:t>hinsichtlich der gesetzlichen Vorschriften zum Begriff der InvaliditÃ¤t (Art. 4 Abs. 1 IVG [in der bis 31. Dezember 2002 gÃ¼ltig gewesenen Fassung] bzw. Art. 8 Abs. 1 ATSG in Verbindung mit Art. 4 Abs. 1 IVG [in der seit 1. Januar 2003 geltenden Fassung), zum Umfang des Rentenanspruchs (Art. 28 Abs. 1 und Abs. 1 bis IVG [in der bis Ende 2003 gÃ¼ltig gewesenen Fassung] bzw. Art. 28 Abs. 1 IVG [in der seit 1. Januar 2004 geltenden Fassung]), zum Beginn des Rentenanspruchs (inkl. WartezeiterÃ¶ffnung; Art. 29 Abs. 1 und 2 IVG [in der bis Ende 2002 gÃ¼ltig gewesenen, mit Wirkung ab 1. Januar 2003 redaktionell dem ATSG angepassten Fassung]; vgl. Art. 29 IVV und Art. 29 ter IVV) und zur Ermittlung des InvaliditÃ¤tsgrades bei erwerbstÃ¤tigen Versicherten (Art. 28 Abs. 2 IVG; seit Anfang 2003: Art. 16 Abs. 1 ATSG) sowie bezÃ¼glich der Rechtsprechung zur allgemeinen Methode des Einkommensvergleichs (BGE 104 V 136 Erw. 2a und b und 114 V 313 Erw. 3a; vgl. auch BGE 130 V 349 Erw. 3.4.2) auf die ErwÃ¤gungen im Urteil des hiesigen Gerichts vom 31. Januar 2000 (Urk. 10/42) verwiesen werden kann (S. 3 f.; bekrÃ¤ftigt mit Urteil des damaligen EVG vom 5. September 2000 [Urk. 10/37] Erw. 1),</w:t>
      </w:r>
    </w:p>
    <w:p>
      <w:r>
        <w:t>es bezÃ¼glich der Bedeutung Ã¤rztlicher AuskÃ¼nfte im Rahmen der InvaliditÃ¤tsbemessung sowie hinsichtlich des Beweiswerts Ã¤rztlicher Stellungnahmen (wie Berichten und Gutachten) beim allgemeinen Hinweis auf die einschlÃ¤gige Rechtsprechung (BGE 125 V 261 Erw. 4, 115 V 134 Erw. 2, 114 V Erw. 3c und 105 V 158 Erw. 1 resp. BGE 125 V 352 Erw. 3a und 122 V 160 Erw. 1c) und Literatur (so etwa: Meyer-Blaser, Die Rechtspflege in der Sozialversicherung, BJM 1989, S. 30 f.; ders. in: Fredenhagen [Hrsg.], Das Ã¤rztliche Gutachten, 3. Aufl., Bern 1994, S. 24 f.) sein Bewenden haben kann,</w:t>
      </w:r>
    </w:p>
    <w:p>
      <w:r>
        <w:t>sich die BeschwerdefÃ¼hrerin bereits im November 2001 bei der Invalidenversicherung zum Leistungsbezug neu anmeldete (Urk. 10/75), womit teilweise ein Sachverhalt zu beurteilen ist, der sich vor dem Inkrafttreten des ATSG am 1. Januar 2003 sowie der Ãnderungen des IVG vom 21. MÃ¤rz 2003 und der IVV vom 21. Mai 2003 (4. IV-Revision) am 1. Januar 2004 verwirklicht hat, weshalb entsprechend den allgemeinen intertemporalrechtlichen Regeln fÃ¼r die Zeit bis 31. Dezember 2002 und bis 31. Dezember 2003 auf die damals geltenden Bestimmungen, ab diesen Zeitpunkten auf die Normen des ATSG und der 4. IV-Revision und deren AusfÃ¼hrungsvorschriften abzustellen ist (BGE 130 V 445 ff.), wobei allerdings die von der Rechtsprechung zu den Begriffen der ArbeitsunfÃ¤higkeit, der ErwerbsunfÃ¤higkeit und der InvaliditÃ¤t sowie zur Bestimmung des InvaliditÃ¤tsgrades herausgebildeten GrundsÃ¤tze unter der Herrschaft des ATSG prinzipiell weiterhin Geltung haben (BGE 130 V 343),</w:t>
      </w:r>
    </w:p>
    <w:p>
      <w:r>
        <w:t>die BeschwerdefÃ¼hrerin geltend macht, gemÃ¤ss den von Dr. D.___ bestÃ¤tigten Erkenntnissen von Dr. A.___ und dipl. psych. B.___ bestÃ¼nden nebst den bereits frÃ¼her von Prof. Dr. F.___, Chefarzt der Klinik fÃ¼r Neurologie des Spitals '___' (Gutachten vom 18. Juli 1995 [Urk. 3/2; auch unter 10/92] und 25. September 1997 [Urk. 3/3 = 10/63]) diagnostizierten gesundheitlichen BeeintrÃ¤chtigungen signifikante neuropsychologische Defizite (leichte HirnfunktionsstÃ¶rungen) sowie eine psychische Alteration (mÃ¤ssiggradige reaktive depressive StÃ¶rung) zufolge einer am 10. Oktober 1992 erlittenen, jedoch erst nachtrÃ¤glich als solche diagnostizierten leichten traumatischen Hirnverletzung, welche sich zusÃ¤tzlich auf die ArbeitsfÃ¤higkeit in einer kaufmÃ¤nnischen TÃ¤tigkeit (nurmehr 50 %) und damit auf die ErwerbsfÃ¤higkeit (Valideneinkommen von Fr. 55'000.--, Invalideneinkommen von Fr. 23'849.--) auswirkten (InvaliditÃ¤tsgrad von 56.6 % bzw. mind. 51.7 %; Urk. 1 S. 3 ff. Ziff. II),</w:t>
      </w:r>
    </w:p>
    <w:p>
      <w:r>
        <w:t>im Gutachten von Dr. A.___ vom 17. August 2001 (Urk. 10/60) und neuropsychologischen Untergutachten von dipl. psych. B.___ vom 5. August 2001 (Urk. 10/61) die Diagnose einer leichten traumatischen Hirnverletzung gestellt wurde,</w:t>
      </w:r>
    </w:p>
    <w:p>
      <w:r>
        <w:t>im neuropsychologischen Bericht vom 5. August 2001 (Urk. 10/61) hierzu ausgefÃ¼hrt wurde, die Untersuchungsbefunde zeigten Defizite im Bereich der Aufmerksamkeit, des Lernens und Behaltens sowie der exekutiven Funktionen, als Nebenbefunde finde sich eine Verlangsamung der Reaktionsgeschwindigkeit der rechten ExtremitÃ¤t, affektiv bestehe eine leichte bis mittelgradige depressive StÃ¶rung,</w:t>
      </w:r>
    </w:p>
    <w:p>
      <w:r>
        <w:t>die dortige Beurteilung dahin lautete, die Befunde entsprÃ¤chen insgesamt einer leichten neuropsychologischen FunktionsstÃ¶rung, wobei Umfang und Ausmass der Defizite jedoch Ã¼ber die bei einer reinen Beschleunigungsverletzung der HalswirbelsÃ¤ule (HWS) beschriebenen Einbussen hinausgingen, womit angesichts des von der BeschwerdefÃ¼hrerin berichteten Kopfanpralls und des Testprofils eine leichte traumatische Hirnverletzung als Folge des Unfalls vom 10. Oktober 1992 zu postulieren und die Depression als Reaktion auf die chronischen Beschwerden und deren Auswirkungen im Alltag zu verstehen seien,</w:t>
      </w:r>
    </w:p>
    <w:p>
      <w:r>
        <w:t>dipl. psych. B.___ aus rein neuropsychologischer Sicht eine ArbeitsunfÃ¤higkeit in einem kaufmÃ¤nnischen Beruf fÃ¼r eine gut strukturierte TÃ¤tigkeit mit vielen Routinen von schÃ¤tzungsweise etwa 20 % postulierte,</w:t>
      </w:r>
    </w:p>
    <w:p>
      <w:r>
        <w:t>Dr. A.___ im Gutachten vom 17. August 2001 (Urk. 10/60) die Diagnose Zustand nach Verkehrsunfall am 10. Oktober 1992 mit HWS-Distorsion (Abknickverletzung) und Verdacht auf leichte traumatische Hirnverletzung, persistierend mit leichter neuropsychologischer FunktionsstÃ¶rung und leichter bis mÃ¤ssiggradiger reaktiver depressiver StÃ¶rung, residual mit rechtsbetontem Zervikalsyndrom mit Blockierung C5/C6, leichter InstabilitÃ¤t C3-C5, reaktiver Tendomyose und reaktivem neurogenem SchultergÃ¼rtelsyndrom (Thoracic outlet-Syndrom) stellte,</w:t>
      </w:r>
    </w:p>
    <w:p>
      <w:r>
        <w:t>er darlegte, die BeschwerdefÃ¼hrerin habe sich beim Unfall vom 10. Oktober 1992 mit Ã¼berwiegender Wahrscheinlichkeit nicht nur eine HWS-Distorsion im Sinne eines reinen Beschleunigungstraumas, sondern eine HWS-Distorsion im Sinne einer Abknickverletzung mit Kopfanprall sowie mit wahrscheinlicher zusÃ¤tzlicher leichter traumatischer Hirnverletzung zugezogen,</w:t>
      </w:r>
    </w:p>
    <w:p>
      <w:r>
        <w:t>er zur Frage, weshalb die festgestellten neuropsychologischen StÃ¶rungen bisher nicht eingehender abgeklÃ¤rt und diagnostiziert wurden, ausfÃ¼hrte, derartige StÃ¶rungen wÃ¼rden in der FrÃ¼hphase nach einem Unfall mit leichter Hirnverletzung oft nicht als solche erkannt, weshalb fehlende Hinweise in den frÃ¼heren Ã¤rztlichen Berichten nicht ungewÃ¶hnlich seien, wobei in den Gutachten von Prof. Dr. F.___ anamnestisch neuropsychologische StÃ¶rungen erwÃ¤hnt, diese jedoch nicht weiter abgeklÃ¤rt und gewÃ¼rdigt worden seien, weil dieser Beschwerdeanteil offensichtlich unterschÃ¤tzt worden sei,</w:t>
      </w:r>
    </w:p>
    <w:p>
      <w:r>
        <w:t>Privatgutachter Dr. A.___ unter BerÃ¼cksichtigung der neuropsychologisch bedingten EinschrÃ¤nkungen eine ArbeitsunfÃ¤higkeit im kaufmÃ¤nnischen Bereich von insgesamt 50 % attestierte,</w:t>
      </w:r>
    </w:p>
    <w:p>
      <w:r>
        <w:t>der von der Beschwerdegegnerin beigezogene Gutachter Dr. D.___ in seiner Expertise vom 7. Juli 2004 (Urk. 10/59) eine chronische Zervikovertebralgie, eine Zervikokranialgie (mit gelegentlicher migrÃ¤niformer Exazerbation) und eine Zervikobrachialgie rechts (im Rahmen eines Thoracic outlet-Syndroms), ohne strenge neurologische AusfÃ¤lle, aber mit leichten neuropsychologischen StÃ¶rungen, sowie darÃ¼ber hinaus eine leichte bis mÃ¤ssiggradige depressive Verstimmung diagnostizierte (Urk. 10/59/11),</w:t>
      </w:r>
    </w:p>
    <w:p>
      <w:r>
        <w:t>er in den Anamneseangaben (Urk. 10/59/7), beim Verweis auf die AusfÃ¼hrungen der Neuropsychogin lic. phil. E.___ (Urk. 10/59/9) wie auch in seiner Beurteilung (Urk. 10/59/9-10) mehrfach betonte, es liege eine seit der Begutachtung durch Prof. Dr. F.___ in den Jahren 1995 und 1997 weitgehend unverÃ¤nderte beziehungsweise stationÃ¤re Beschwerdesituation vor,</w:t>
      </w:r>
    </w:p>
    <w:p>
      <w:r>
        <w:t>er das Erleiden einer milden traumatischen Hirnverletzung als wahrscheinlich bezeichnete und annahm, das gleiche neuropsychologische EinschrÃ¤nkungsbild habe bereits bei der Begutachtung durch Prof. Dr. F.___ bestanden, sei vom damaligen Gutachter aber "nicht quantifiziert" respektive "zu Unrecht nicht ins KalkÃ¼l mit einbezogen" worden (Urk. 10/59/10),</w:t>
      </w:r>
    </w:p>
    <w:p>
      <w:r>
        <w:t>er die BeschwerdefÃ¼hrerin hinsichtlich einer TÃ¤tigkeit als TÃ¤nzerin als voll arbeitsunfÃ¤hig bezeichnete, wÃ¤hrend er ihr als Schauspielerin eine ArbeitsunfÃ¤higkeit von hÃ¶chstens 30 % und als Moderatorin oder BÃ¼roangestellte eine solche von 50 % bescheinigte (Urk. 10/59/10-11 und 10/59/12),</w:t>
      </w:r>
    </w:p>
    <w:p>
      <w:r>
        <w:t>der gerichtlich bestÃ¤tigten rentenabweisenden VerfÃ¼gung vom 29. September 1998 (Urk. 10/55) in medizinischer Hinsicht zur Hauptsache die gutachterlichen Beurteilungen durch Prof. Dr. F.___ vom 18. Juli 1995 (Urk. 3/2; auch unter 10/92) und insbesondere vom 25. September 1997 (Urk. 10/63) zugrunde gelegen hatten, wobei gemÃ¤ss hÃ¶chstrichterlichem DafÃ¼rhalten ([Revisions-]Urteil vom 11. April 2002 [Urk. 10/33] Erw. 3b):</w:t>
      </w:r>
    </w:p>
    <w:p>
      <w:r>
        <w:t>- die BeschwerdefÃ¼hrerin zwar unmittelbar im Anschluss an den Unfall vom 10. Oktober 1992 nie Ã¼ber HirnfunktionsstÃ¶rungen geklagt und noch anlÃ¤sslich der gutachterlichen Untersuchung durch Prof. Dr. F.___ im Jahr 1995 angegeben habe, das GedÃ¤chtnis sei gut, und sie leide an keinen KonzentrationsstÃ¶rungen,</w:t>
      </w:r>
    </w:p>
    <w:p>
      <w:r>
        <w:t>- sie jedoch bei der gutachterlichen Untersuchung von Mitte September 1997 Ã¼ber vermehrte Vergesslichkeit geklagt habe,</w:t>
      </w:r>
    </w:p>
    <w:p>
      <w:r>
        <w:t>- Prof. Dr. F.___ jedoch keine Hinweise auf DenkstÃ¶rungen vorgefunden und daher auch keine weiteren Untersuchungen vorgenommen habe,</w:t>
      </w:r>
    </w:p>
    <w:p>
      <w:r>
        <w:t>- die BeschwerdefÃ¼hrerin Ã¼ber erhebliche, sie bei der TÃ¤tigkeit als Schauspielerin und Moderatorin beeintrÃ¤chtigende kognitive Einbussen erstmals anlÃ¤sslich der neuropsychologischen Untersuchung im Juli 2001 berichtet habe, wobei sie gegenÃ¼ber Privatgutachter Dr. A.___ ausgefÃ¼hrt habe, sie sei nach wie vor vergesslich, habe MÃ¼he mit dem Lernen und mÃ¼sse alles aufschreiben,</w:t>
      </w:r>
    </w:p>
    <w:p>
      <w:r>
        <w:t>- es sich bei den geltend gemachten HirnfunktionsstÃ¶rungen mithin um die gleichen Beschwerden handle, welche - mÃ¶glicherweise in geringerem Umfang - bereits frÃ¼her bestanden hÃ¤tten, wovon im Ãbrigen auch Dr. A.___ ausgehe, wenn er feststelle, die neuropsychologischen StÃ¶rungen seien bereits im Gutachten von Prof. Dr. F.___ erwÃ¤hnt, jedoch nicht nÃ¤her abgeklÃ¤rt worden, weil deren Bedeutung unterschÃ¤tzt worden sei,</w:t>
      </w:r>
    </w:p>
    <w:p>
      <w:r>
        <w:t>aufgrund des Ergebnisses der neuerlichen neurologischen und neuropsychologischen Evaluation durch Dr. D.___ (und lic. phil. E.___) weiterhin davon auszugehen ist, dass sich an der QualitÃ¤t der zu gewÃ¤rtigenden HirnfunktionsstÃ¶rungen seit der rechtskrÃ¤ftigen vormaligen Anspruchsbeurteilung nichts Wesentliches geÃ¤ndert hat,</w:t>
      </w:r>
    </w:p>
    <w:p>
      <w:r>
        <w:t>der von Privatgutachter Dr. A.___ (und dipl. psych. B.___) geÃ¤usserte Verdacht auf eine leichte traumatische Hirnverletzung sich durch das neurologischneuropsychologische Untersuchungsergebnis von Dr. D.___ (und lic. phil. E.___) nicht Ã¼ber den Grad einer blossen Wahrscheinlichkeit hinaus hat erhÃ¤rten lassen,</w:t>
      </w:r>
    </w:p>
    <w:p>
      <w:r>
        <w:t>das von Dr. D.___ angefertigte Elektroenzephalogramm (EEG) einen durchwegs normalen Befund (ohne Herd oder epileptische VerÃ¤nderungen) ergeben hat (Urk. 10/59/9) und darÃ¼ber hinaus vom Gutachter auch keinerlei klinisch-neurologische AuffÃ¤lligkeiten festgehalten worden sind,</w:t>
      </w:r>
    </w:p>
    <w:p>
      <w:r>
        <w:t>schon die frÃ¼heren neurologischen Untersuchungen (durch Dr. A.___ und Dr. G.___; Urk. 10/60 und 10/62) keine in dieser Hinsicht signifikanten Pathologien zutage gebracht hatten (s. dazu [Revisions-]Urteil des damaligen EVG vom 11. April 2002 [Urk. 10/33]),</w:t>
      </w:r>
    </w:p>
    <w:p>
      <w:r>
        <w:t>sich Dr. D.___ mithin - wie vor ihm bereits Dr. A.___ - beim Postulat einer wahrscheinlichen milden traumatischen Hirnverletzung praktisch ausschliesslich an den neuropsychologischen Untersuchungsergebnissen orientiert hat, was zum Nachweis einer entsprechenden Verletzung allein jedoch nicht ausreicht, womit von einer erstellten "neuen Diagnose" weiterhin keine Rede sein kann, zumal:</w:t>
      </w:r>
    </w:p>
    <w:p>
      <w:r>
        <w:t>- die Diagnose einer milden traumatischen Hirnverletzung (mild traumatic brain injury = MTBI) nach allgemein anerkannter Lehrmeinung entweder eine Episode von Bewusstlosigkeit oder einen GedÃ¤chtnisverlust fÃ¼r Ereignisse unmittelbar vor oder nach dem Unfall oder eine BewusstseinstrÃ¼bung (z.B. BenommenheitsgefÃ¼hl, Desorientierung) im Zeitpunkt der Verletzung voraussetzt (Siegel, Neurologisches Beschwerdebild nach Beschleunigungsverletzung der HalswirbelsÃ¤ule, in: Siegel/Fischer [Hrsg.], Die neurologische Begutachtung, ZÃ¼rich 2005, S. 164-166; Urteile des damaligen EVG vom 29. MÃ¤rz 2006 in Sachen T. [U 197/04] Erw. 3.1 und 6. November 2006 in Sachen R. [U 444/05] Erw. 4.2; Urteil des Bundesgerichts [BGer] vom 6. Februar 2007 in Sachen G. [U 479/05] Erw. 3.2),</w:t>
      </w:r>
    </w:p>
    <w:p>
      <w:r>
        <w:t>- eine Bewusstlosigkeit respektive ein Bewusstseinsverlust von der BeschwerdefÃ¼hrerin stets verneint worden und eine Benommenheit beziehungsweise fragliche Amnesie ihrerseits erstmals 2001 - mithin Jahre nach dem Unfall vom 10. Oktober 1992 - gegenÃ¼ber Dr. A.___ erwÃ¤hnt worden ist (Urk. 10/59/7, 10/60/1, 10/63/2; vgl. Urk. 10/61-62, 10/64-67 sowie unter 10/92),</w:t>
      </w:r>
    </w:p>
    <w:p>
      <w:r>
        <w:t>der neurologisch-neuropsychologisch ausgemachten (psychiatrisch allerdings unbestÃ¤tigten) psychischen Alteration in Form einer geringfÃ¼gigen reaktiven depressiven StÃ¶rung keine selbstÃ¤ndige, von der ungesicherten milden traumatischen Hirnverletzung losgelÃ¶ste Bedeutung zukommt, wobei leichtere Depressionen gemÃ¤ss dem zu beachtenden objektivierten Zumutbarkeitsbegriff im Allgemeinen ohnehin nicht invalidisierend wirken,</w:t>
      </w:r>
    </w:p>
    <w:p>
      <w:r>
        <w:t>die Wertung von Dr. D.___, dass das Gutachten von Dr. A.___ "tatsÃ¤chlich eine Erweiterung des Tatbestandes" darstelle (Urk. 10/59/10), nach dem vorstehend Gesagten nicht fÃ¼r eine revisionsbegrÃ¼ndende TatsachenÃ¤nderung spricht, sondern vielmehr aus den oben angefÃ¼hrten GrÃ¼nden mit der Beschwerdegegnerin von einer revisionsrechtlich unerheblichen Neubeurteilung eines an sich unverÃ¤nderten Gesundheitszustands auszugehen ist,</w:t>
      </w:r>
    </w:p>
    <w:p>
      <w:r>
        <w:t>hieran auch die Tatsache nichts Ã¤ndert, dass verwaltungsintern zunÃ¤chst von einer gesundheitlichen Verschlechterung ausgegangen (RAD-Stellungnahme von Dr. C.___ vom 29. Juli 2004 [Urk. 10/19/2]), diese Auffassung in der Folge aber - zu Recht - wieder fallen gelassen worden war (rechtsdienstliche MeinungsÃ¤usserung vom 17. MÃ¤rz 2005 [Urk. 10/11/1-2] und RAD-Stellungnahme von Dr. C.___ vom 11. April 2005 [Urk. 10/12/1-2]),</w:t>
      </w:r>
    </w:p>
    <w:p>
      <w:r>
        <w:t>bei unverÃ¤nderter medizinischer Sachlage kein Anhaltspunkt zur Annahme einer relevanten Ãnderung der erwerblichen VerhÃ¤ltnisse besteht, zumal angesichts des vormals ermittelten InvaliditÃ¤tsgrads von lediglich rund 24 % (s. Urteil des damaligen EVG vom 5. September 2000 [Urk. 10/37] Erw. 2c);</w:t>
      </w:r>
    </w:p>
    <w:p>
      <w:r>
        <w:t>weshalb</w:t>
      </w:r>
    </w:p>
    <w:p>
      <w:r>
        <w:t>sich der angefochtene Entscheid mithin als rechtens erweist, was zur kostenfreien und entschÃ¤digungslosen Abweisung der bei Inkrafttreten der IVG-Ãnderung vom 16. Dezember 2005 betreffend Massnahmen zur Verfahrensstraffung (insbes. Art. 69 Abs. 1 bis IVG) per 1. Juli 2006 bereits hÃ¤ngigen Beschwerde fÃ¼hrt, soweit darauf denn Ã¼berhaupt eingetreten werden kann;</w:t>
      </w:r>
    </w:p>
    <w:p>
      <w:r>
        <w:t>erkennt das Gericht:</w:t>
      </w:r>
    </w:p>
    <w:p>
      <w:r>
        <w:t>1.Â Â Â Â Â Â Â Â  Die Beschwerde wird abgewiesen, soweit darauf eingetreten wird.</w:t>
      </w:r>
    </w:p>
    <w:p>
      <w:r>
        <w:t>2.Â Â Â Â Â Â Â Â  Das Verfahren ist kostenlos.</w:t>
      </w:r>
    </w:p>
    <w:p>
      <w:r>
        <w:t>3. Zustellung gegen Empfangsschein an:</w:t>
      </w:r>
    </w:p>
    <w:p>
      <w:r>
        <w:t>- Rechtsanwalt Peter Frick</w:t>
      </w:r>
    </w:p>
    <w:p>
      <w:r>
        <w:t>- Sozialversicherungsanstalt des Kantons ZÃ¼rich, IV-Stelle</w:t>
      </w:r>
    </w:p>
    <w:p>
      <w:r>
        <w:t>- Bundesamt fÃ¼r Sozialversicherungen (BSV)</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