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IV.2005.01244 vom 29. Dezember 2006</w:t>
      </w:r>
    </w:p>
    <w:p>
      <w:r>
        <w:t>ZH Sozialversicherungsgericht, 2006-12-29, DE</w:t>
      </w:r>
    </w:p>
    <w:p>
      <w:r>
        <w:rPr>
          <w:b/>
        </w:rPr>
        <w:t xml:space="preserve">Quelle: </w:t>
      </w:r>
      <w:r>
        <w:t>https://mcp.opencaselaw.ch/entscheid/zh_sozialversicherungsgericht_IV.2005.01244</w:t>
      </w:r>
    </w:p>
    <w:p>
      <w:r>
        <w:t>FR: ZH_SOZIALVERSICHERUNGSGERICHT IV.2005.01244 du 29 décembre 2006</w:t>
      </w:r>
    </w:p>
    <w:p>
      <w:r>
        <w:t>IT: ZH_SOZIALVERSICHERUNGSGERICHT IV.2005.01244 del 29 dicembre 2006</w:t>
      </w:r>
    </w:p>
    <w:p>
      <w:pPr>
        <w:pStyle w:val="Heading2"/>
      </w:pPr>
      <w:r>
        <w:t>Erwägungen</w:t>
      </w:r>
    </w:p>
    <w:p>
      <w:r>
        <w:rPr>
          <w:b/>
        </w:rPr>
        <w:t>E. 2</w:t>
      </w:r>
    </w:p>
    <w:p>
      <w:r>
        <w:t>2.1Â Â Â Â  In der mit dem angefochtenen Einspracheentscheid bestÃ¤tigten VerfÃ¼gung vom 15. Juni 2005 wurde zunÃ¤chst geprÃ¼ft, ob die im Zusammenhang mit dem Morbus Perthes entstandenen Behandlungs- und Transportkosten nach Art. 13 IVG zu Ã¼bernehmen seien. Die IV-Stelle kam dabei zum Ergebnis, dass kein von der Invalidenversicherung anerkanntes Geburtsgebrechen vorliege (Urk. 11/15).</w:t>
      </w:r>
    </w:p>
    <w:p>
      <w:r>
        <w:t>2.2Â Â Â Â  Versicherte haben bis zum vollendeten 20. Altersjahr Anspruch auf die zur Behandlung von Geburtsgebrechen (Art. 3 Abs. 2 des Bundesgesetzes Ã¼ber den Allgemeinen Teil des Sozialversicherungsrechts, ATSG) notwendigen medizinischen Massnahmen (Art. 13 Abs. 1 IVG). Der Bundesrat bezeichnet die Gebrechen, fÃ¼r welche diese Massnahmen gewÃ¤hrt werden. Er kann die Leistung ausschliessen, wenn das Gebrechen von geringfÃ¼giger Bedeutung ist (Art. 13 Abs. 2 IVG).</w:t>
      </w:r>
    </w:p>
    <w:p>
      <w:r>
        <w:t>2.3Â Â Â Â  In der vom Bundesrat in AusfÃ¼hrung von Art. 13 Abs. 2 IVG erlassenen Verordnung Ã¼ber Geburtsgebrechen (GgV) werden die anerkannten Geburtsgebrechen in einer Liste im Anhang aufgefÃ¼hrt (Art. 1 Abs. 2 GgV). Da die Krankheit Morbus Perthes in dieser Liste nicht enthalten ist, hat die IV-Stelle zu Recht entschieden, dass die aufgrund des Morbus Perthes notwendigen medizinischen Massnahmen nicht gestÃ¼tzt auf Art. 13 IVG Ã¼bernommen werden kÃ¶nnen (vgl. auch Urk. 11/18 S. 3).</w:t>
      </w:r>
    </w:p>
    <w:p>
      <w:r>
        <w:rPr>
          <w:b/>
        </w:rPr>
        <w:t>E. 3</w:t>
      </w:r>
    </w:p>
    <w:p>
      <w:r>
        <w:t>3.1Â Â Â Â  Strittig und zu prÃ¼fen bleibt, ob die im Zusammenhang mit dem Morbus Perthes stehenden Behandlungs- und Transportkosten gestÃ¼tzt auf Art. 12 IVG zu Ã¼bernehmen seien (vgl. Urk. 2 = Urk. 11/8).</w:t>
      </w:r>
    </w:p>
    <w:p>
      <w:r>
        <w:t>3.2Â Â Â Â</w:t>
      </w:r>
    </w:p>
    <w:p>
      <w:r>
        <w:t>3.2.1 Versicherte haben gemÃ¤ss Art. 12 Abs. 1 IVG Anspruch auf medizinische Massnahmen, die nicht auf die Behandlung des Leidens an sich, sondern unmittelbar auf die Eingliederung ins Erwerbsleben oder in den Aufgabenbereich gerichtet und geeignet sind, die ErwerbsfÃ¤higkeit oder die FÃ¤higkeit, sich im Aufgabenbereich zu betÃ¤tigen, dauernd und wesentlich zu verbessern oder vor wesentlicher BeeintrÃ¤chtigung zu bewahren. Um Behandlung des Leidens an sich geht es in der Regel bei der Heilung oder Linderung labilen pathologischen Geschehens (BGE 120 V 279 Erw. 3a mit Hinweisen).</w:t>
      </w:r>
    </w:p>
    <w:p>
      <w:r>
        <w:t>3.2.2Â Â  Nach Art. 12 IVG und Art. 2 Abs. 1 der Verordnung Ã¼ber die Invalidenversicherung (IVV) besteht ein Anspruch auf Ãbernahme medizinischer Massnahmen durch die Invalidenversicherung, wenn durch diese Vorkehr stabile oder wenigstens relativ stabilisierte FolgezustÃ¤nde von Geburtsgebrechen, Krankheit oder Unfall - im Einzelnen: BeeintrÃ¤chtigungen der KÃ¶rperbewegung, der Sinneswahrnehmung oder der KontaktfÃ¤higkeit - behoben oder gemildert werden, um die ErwerbsfÃ¤higkeit dauernd und wesentlich zu verbessern oder vor wesentlicher BeeintrÃ¤chtigung zu bewahren (BGE 120 V 279 Erw. 3a; AHI 2003 S. 104 Erw. 2; SVR 1995 IV Nr. 34 S. 89 f. Erw. 1a).</w:t>
      </w:r>
    </w:p>
    <w:p>
      <w:r>
        <w:t>Â Â Â Â Â Â Â Â  Nicht erwerbstÃ¤tige Personen vor dem vollendeten 20. Altersjahr gelten als invalid, wenn die BeeintrÃ¤chtigung ihrer kÃ¶rperlichen oder geistigen oder psychischen Gesundheit voraussichtlich eine ganze oder teilweise ErwerbsunfÃ¤higkeit zur Folge haben wird (Art. 5 Abs. 2 IVG in Verbindung mit Art. 8 Abs. 2 ATSG). Vom strikten Erfordernis der Korrektur stabiler FunktionsausfÃ¤lle oder Defekte ist im Falle von MinderjÃ¤hrigen gegebenenfalls abzusehen (vgl. Art. 5 Abs. 2 IVG; vgl. auch Art. 8 Abs. 2 ATSG). Hier kÃ¶nnen medizinische Vorkehren schon dann Ã¼berwiegend der beruflichen Eingliederung dienen und trotz des einstweilen noch labilen Charakters des Leidens von der Invalidenversicherung Ã¼bernommen werden, wenn ohne diese Vorkehren eine Heilung mit Defekt oder ein anderer stabilisierter Zustand eintrÃ¤te, welcher die Berufsbildung oder die ErwerbsfÃ¤higkeit voraussichtlich beeintrÃ¤chtigen wÃ¼rde. Die entsprechenden Kosten werden bei MinderjÃ¤hrigen also von der Invalidenversicherung getragen, wenn das Leiden mit hinreichender Wahrscheinlichkeit zu einem schwer korrigierbaren, die spÃ¤tere Ausbildung und ErwerbsfÃ¤higkeit erheblich behindernden stabilen pathologischen Zustand fÃ¼hren wÃ¼rde (BGE 131 V 21 Erw. 4.2 mit Hinweisen).</w:t>
      </w:r>
    </w:p>
    <w:p>
      <w:r>
        <w:t>Â Â Â Â Â Â Â Â  Stabilisierende Vorkehren wie eine Dauertherapie richten sich immer gegen labiles pathologisches Geschehen. Deshalb muss eine kontinuierliche Therapie, die notwendig ist, um das Fortschreiten eines Leidens zu verhindern, aus invalidenversicherungsrechtlicher Sicht als Behandlung des Leidens an sich bewertet werden; ohne die Behandlung kÃ¤me es weder zu einer Defektheilung noch zu einer Stabilisierung des Zustandes. Die medizinischen Vorkehren, die zur Aufrechterhaltung des stationÃ¤ren Zustandes erforderlich sind, kÃ¶nnen daher von der Invalidenversicherung nicht Ã¼bernommen werden (BGE 102 V 42 f.; ZAK 1981 S. 548; 1991 S. 177; AHI 1999 S. 127 Erw. 2d mit Hinweisen; Urteil des EidgenÃ¶ssischen Versicherungsgerichts in Sachen A. und Krankenkasse KPT vom 20. September 2002, I 127/01).</w:t>
      </w:r>
    </w:p>
    <w:p>
      <w:r>
        <w:t>3.2.3Â Â  Nach der Rechtsprechung haben an VerkrÃ¼mmungen der WirbelsÃ¤ule und generell an schweren Skelettleiden leidende Jugendliche bis zum Abschluss des Wachstumsalters Anspruch auf jene medizinischen Vorkehren, welche notwendig sind, um dauernde SkelettschÃ¤den zu verhÃ¼ten, die ihre Berufsbildung oder ihre spÃ¤tere ErwerbsfÃ¤higkeit beeintrÃ¤chtigen wÃ¼rden. Dieser Anspruch besteht im Einzelfall nur dann nicht, wenn und solange kein derart schwerwiegender Defektzustand droht. Dabei genÃ¼gt es, dass ein schwerer Defektzustand mit Wahrscheinlichkeit droht (BGE 100 V 172 Erw. 2b mit Hinweis; Urteil des EidgenÃ¶ssischen Versicherungsgerichtes in Sachen O. vom 29. Januar 2002, I 192/01).</w:t>
      </w:r>
    </w:p>
    <w:p>
      <w:r>
        <w:t>3.2.4Â Â  Art. 12 IVG bezweckt namentlich, die Aufgabenbereiche der Invalidenversicherung einerseits und der sozialen Kranken- und Unfallversicherung anderseits gegeneinander abzugrenzen. Diese Abgrenzung beruht auf dem Grundsatz, dass die Behandlung einer Krankheit oder einer Verletzung ohne RÃ¼cksicht auf die Dauer des Leidens primÃ¤r in den Aufgabenbereich der Kranken- und Unfallversicherung gehÃ¶rt (BGE 104 V 81 Erw. 1, 102 V 41 f.).</w:t>
      </w:r>
    </w:p>
    <w:p>
      <w:r>
        <w:t>3.2.5 Dauernd im Sinne von Art. 12 Abs. 1 IVG ist der von einer medizinischen Eingliederungsmassnahme zu erwartende Eingliederungserfolg, wenn die konkrete AktivitÃ¤tserwartung gegenÃ¼ber dem statistischen Durchschnitt nicht wesentlich herabgesetzt ist (BGE 124 V 37 Erw. 4b/aa). Wegen der tatsÃ¤chlichen medizinisch-prognostischen MÃ¶glichkeiten ist der Eingliederungserfolg bei jÃ¼ngeren Versicherten als dauernd zu betrachten, wenn er wahrscheinlich wÃ¤hrend eines bedeutenden Teils der AktivitÃ¤tserwartung erhalten bleiben wird. DiesbezÃ¼glich kann derzeit auf die Angaben in der 5. Auflage der Barwerttafeln Stauffer/Schaetzle (ZÃ¼rich 2001) abgestellt werden, welche auf den tatsÃ¤chlichen Erfahrungen der Invalidenversicherung beruhen (BGE 124 V 37 Erw. 4b/aa, 104 V 83 Erw. 3b je mit Hinweisen; AHI 2000 S. 298 f. Erw. 1; Urteil des EidgenÃ¶ssischen Versicherungsgerichtes in Sachen R. vom 10. April 2006, I 374/04, Erw. 4.4.1).</w:t>
      </w:r>
    </w:p>
    <w:p>
      <w:r>
        <w:t>3.2.6Â Â  Wesentlich im Sinne von Art. 12 Abs. 1 IVG ist der durch eine Behandlung erzielte Nutzeffekt nur dann, wenn er in einer bestimmten Zeiteinheit einen erheblichen absoluten Grad erreicht (BGE 98 V 211 Erw. 4b). Durch die medizinischen Massnahmen soll in der Regel innerhalb einer gewissen Mindestdauer eine gewisse MindesthÃ¶he an erwerblichem Erfolg erwartet werden kÃ¶nnen. Inwieweit der voraussichtliche Eingliederungserfolg noch als wesentlich bezeichnet werden kann, lÃ¤sst sich nicht generell sagen, sondern ist aufgrund der Besonderheiten des Einzelfalles zu entscheiden. Dabei werden Massnahmen, die nur eine geringfÃ¼gige Verbesserung der ErwerbsfÃ¤higkeit bewirken, von der Invalidenversicherung nicht Ã¼bernommen. Es muss vorausgesetzt werden, dass eine noch bedeutende ErwerbsfÃ¤higkeit vor wesentlicher BeeintrÃ¤chtigung bewahrt wird; denn das Gesetz sieht im Rahmen von Art. 12 IVG keine Massnahme vor, um einen kleinen und unsicheren Rest von ErwerbsfÃ¤higkeit zu erhalten. Die Frage nach der Wesentlichkeit des Eingliederungserfolges hÃ¤ngt ferner ab von der Schwere des Gebrechens einerseits sowie von der Art der von der versicherten Person ausgeÃ¼bten bzw. im Sinne bestmÃ¶glicher Eingliederung in Frage kommenden ErwerbstÃ¤tigkeit anderseits. PersÃ¶nliche VerhÃ¤ltnisse der versicherten Person, die mit ihrer ErwerbstÃ¤tigkeit nicht zusammenhÃ¤ngen, sind dabei nicht zu berÃ¼cksichtigen (BGE 122 V 80 Erw. 3b/cc; AHI 2000 S. 298 Erw. 1b mit Hinweisen).</w:t>
      </w:r>
    </w:p>
    <w:p>
      <w:r>
        <w:t>3.2.7Â Â  Ob der Eingliederungserfolg dauerhaft und wesentlich sein wird, muss medizinisch prognostisch beurteilt werden (BGE 110 V 101 Erw. 2 mit Hinweis; AHI 2000 S. 299 Erw. 2b mit Hinweisen; Urteil des EidgenÃ¶ssischen Versicherungsgerichtes in Sachen IV-Stelle des Kantons ZÃ¼rich vom 7. August 2006, I 878/05, Erw. 3.1, und in Sachen X. vom 24. Juli 2003, I 29/02).</w:t>
      </w:r>
    </w:p>
    <w:p>
      <w:r>
        <w:rPr>
          <w:b/>
        </w:rPr>
        <w:t>E. 4</w:t>
      </w:r>
    </w:p>
    <w:p>
      <w:r>
        <w:t>4.1Â Â Â Â  Die den Anspruch auf eine KostenÃ¼bernahme fÃ¼r medizinische Massnahmen ablehnende VerfÃ¼gung der IV-Stelle vom 15. Juni 2005 stÃ¼tzte sich auf zwei Arztberichte des KinderorthopÃ¤den Dr. med. D.___ vom C.___ (vgl. Urk. 11/16).</w:t>
      </w:r>
    </w:p>
    <w:p>
      <w:r>
        <w:t>Â Â Â Â Â Â Â Â  Dr. D.___ behandelte den BeschwerdefÃ¼hrer ab FrÃ¼hjahr 2004 und diagnostizierte in seinem Bericht vom 15. April 2005 einen Morbus Perthes links mit Status nach Triple-Osteotomie am 31. MÃ¤rz 2005. Der BeschwerdefÃ¼hrer habe sich wegen wiederkehrenden Schmerzen im Bereich des linken HÃ¼ftgelenkes in seine Behandlung begeben. Am Anfang habe er konservativ behandelt werden kÃ¶nnen. Infolge einer radiologisch festgestellten Verschlechterung im Sinne einer leichten Dezentrierung mit hinge abduction und acetabulÃ¤rer Dysplasie habe dann die Triple-Osteotomie durchgefÃ¼hrt werden mÃ¼ssen. Nach der Operation habe der BeschwerdefÃ¼hrer einen Beckenbeingips erhalten, dieser mÃ¼sse sechs Wochen nach der Operation entfernt werden. Anschliessend bedÃ¼rfe es intensiver ambulanter Physiotherapie. Der Gesundheitszustand sei besserungsfÃ¤hig (Urk. 11/19 S. 3 f.).</w:t>
      </w:r>
    </w:p>
    <w:p>
      <w:r>
        <w:t>Â Â Â Â Â Â Â Â  In einem Verlaufsbericht vom 21. Mai 2005 hielt Dr. D.___ fest, aktuell gebe der BeschwerdefÃ¼hrer keine Beschwerden mehr an. Im Verlauf der letzten Hospitalisation vom 9. bis zum 13. Mai 2005 hÃ¤tten sich sowohl klinisch wie auch radiologisch zufriedenstellende VerhÃ¤ltnisse mit gut zentriertem beziehungsweise Ã¼berdachtem Kopf und befriedigender postoperativer Beweglichkeit gezeigt. Zum weiteren Behandlungsplan beziehungsweise im Sinne einer kurzfristigen Prognose fÃ¼hrte Dr. D.___ aus, dass der BeschwerdefÃ¼hrer bis auf weiteres eine intensive Physiotherapie zwecks Normalisiserung der Beweglichkeit und Verbesserung der muskulÃ¤ren Kraft benÃ¶tige. ErfahrungsgemÃ¤ss werde diese Phase der Physiotherapie noch beinahe ein Jahr dauern. Der Gesundheitszustand sei besserungsfÃ¤hig. Auf die Frage der IV-Stelle nach der Prognose auf lÃ¤ngere Sicht wies Dr. D.___ darauf hin, zum jetzigen Zeitpunkt sei es noch nicht mÃ¶glich, bezÃ¼glich der definitiven Prognose eine schlÃ¼ssige Aussage zu machen. Dies sei erst nach Abheilen beziehungsweise vollstÃ¤ndiger Reparation der Nekrose beziehungsweise nach erfolgtem Abschluss des Wachstums mÃ¶glich. In der Regel stelle die Perthes'sche Krankheit jedoch eine PrÃ¤arthrose mit entsprechender EinschrÃ¤nkung der spÃ¤teren ErwerbsfÃ¤higkeit dar.</w:t>
      </w:r>
    </w:p>
    <w:p>
      <w:r>
        <w:t>Â Â Â Â Â Â Â Â  GestÃ¼tzt auf diese beiden Berichte schloss die IV-Stelle in der mit dem angefochtenen Einspracheentscheid bestÃ¤tigten VerfÃ¼gung vom 15. Juni 2005, bei der Schwere der Perthes'schen Krankheit sei eine schlÃ¼ssige Prognose schwierig, es mÃ¼sse jedoch mit einer EinschrÃ¤nkung der ErwerbsfÃ¤higkeit gerechnet werden. Somit sei der Grundsatz der eingliederungswirksamen Behandlung nicht erfÃ¼llt, und das Leistungsbegehren mÃ¼sse abgewiesen werden (Urk. 11/15).</w:t>
      </w:r>
    </w:p>
    <w:p>
      <w:r>
        <w:t>Â Â Â Â Â Â Â Â</w:t>
      </w:r>
    </w:p>
    <w:p>
      <w:r>
        <w:t>4.2Â Â Â Â  In einem Schreiben an die IV-Stelle vom 27. Juni 2005 Ã¤usserte Dr. D.___ sein UnverstÃ¤ndnis Ã¼ber die Abweisung des Leistungsbegehrens. Durch operative Massnahmen kÃ¶nne die Prognose eindeutig verbessert werden und dementsprechend sei zukÃ¼nftig auch eine deutlich bessere ErwerbsfÃ¤higkeit mÃ¶glich. Beim BeschwerdefÃ¼hrer sei die Osteotomie nur deshalb durchgefÃ¼hrt worden, damit es zu einer mÃ¶glichst optimalen Erholung des Kopfes komme. Ohne diese Operation hÃ¤tte mit einer massiven zukÃ¼nftigen Invalidisierung gerechnet werden mÃ¼ssen (Urk. 11/17).</w:t>
      </w:r>
    </w:p>
    <w:p>
      <w:r>
        <w:t>Â Â Â Â Â Â Â Â  In einem weiteren, undatierten und mit der Beschwerde eingereichten Schreiben weist Dr. D.___ zusÃ¤tzlich noch darauf hin, dass beim BeschwerdefÃ¼hrer ohne die Operation spÃ¤ter sicher eine deutliche EinschrÃ¤nkung der BerufstÃ¤tigkeit vorgelegen hÃ¤tte, welche frÃ¼hzeitige operative Interventionen notwendig gemacht hÃ¤tte (Urk. 1 S. 2 = Urk. 11/5).</w:t>
      </w:r>
    </w:p>
    <w:p>
      <w:r>
        <w:t>4.3Â Â Â Â  Aufgrund der medizinischen Aktenlage ist zunÃ¤chst davon auszugehen, dass die Perthes'sche Krankheit des BeschwerdefÃ¼hrers ohne die Triple-Osteotomie mit hinreichender Wahrscheinlichkeit zu einem schwer korrigierbaren, die spÃ¤tere Ausbildung und ErwerbsfÃ¤higkeit erheblich behindernden stabilen pathologischen Zustand gefÃ¼hrt hÃ¤tte beziehungsweise dass ohne die medizinischen Vorkehren eine Heilung mit Defekt eingetreten wÃ¤re. Dies wird von der Vorinstanz nicht bestritten (vgl. Urk. 2 = Urk. 11/8, Urk. 11/7 S. 2, Urk. 11/15-16).</w:t>
      </w:r>
    </w:p>
    <w:p>
      <w:r>
        <w:t>Â Â Â Â Â Â Â Â  Fraglich und strittig ist hingegen, ob die Operation geeignet ist, die Berufsbildung oder die ErwerbsfÃ¤higkeit des BeschwerdefÃ¼hrers dauernd und wesentlich zu verbessern oder vor wesentlicher BeeintrÃ¤chtigung zu bewahren. Die kurzfristige Prognose ist gemÃ¤ss Dr. D.___ eher gÃ¼nstig, erwÃ¤hnt er doch in seinen beiden Berichten, der Gesundheitszustand sei besserungsfÃ¤hig und durch die medizinischen Vorkehren kÃ¶nne aktuell die MÃ¶glichkeit einer spÃ¤teren Eingliederung ins Erwerbsleben wesentlich verbessert werden (Urk. 11/18 S. 4, Urk. 11/19 S. 4). In seinem letzten Bericht vom 21. Mai 2005 dokumentiert er sodann einen befriedigenden postoperativen Verlauf (Urk. 11/18 S. 4). Eine positive kurzfristige Prognose allein reicht jedoch nicht fÃ¼r die Annahme eines dauernden Eingliederungserfolges im Sinne von Art. 12 Abs. 1 IVG.</w:t>
      </w:r>
    </w:p>
    <w:p>
      <w:r>
        <w:t>Â Â Â Â Â Â Â Â  Zur langfristigen Prognose konnte Dr. D.___ in seinem Bericht vom 21. Mai 2005 noch keine schlÃ¼ssige Aussage machen. Eine solche sei erst nach Abheilen der Nekrose beziehungsweise nach erfolgtem Abschluss des Wachstums mÃ¶glich. Im Sinne einer allgemeinen, nicht auf den konkreten Fall bezogenen Aussage wies er darauf hin, dass die Perthes'sche Erkrankung in der Regel eine PrÃ¤arthrose mit EinschrÃ¤nkung der spÃ¤teren ErwerbsfÃ¤higkeit darstelle (Urk. 11/18 S. 4). Dem Bericht vom 21. Mai 2005 lÃ¤sst sich somit keine auf den konkreten Fall bezogene Prognose Ã¼ber den langfristigen Eingliederungserfolg der medizinischen Vorkehren entnehmen und auch die allgemeine Aussage von Dr. D.___ zur zukÃ¼nftig in der Regel zu erwartenden Arthrose ist vage und besagt lediglich, dass spÃ¤ter aufgrund arthrotischer VerÃ¤nderungen in der Regel eine gewisse EinschrÃ¤nkung der ErwerbsfÃ¤higkeit zu erwarten sein wird. Ob eine solche zu erwartende EinschrÃ¤nkung aber den mit der Operation und den damit zusammenhÃ¤ngenden weiteren Vorkehren kurzfristig bewirkten Eingliederungserfolg auf lange Sicht gefÃ¤hrdet oder wesentlich einschrÃ¤nkt, so dass nicht mehr von einer dadurch bewirkten wesentlichen und dauerhaften Verbesserung der ErwerbsfÃ¤higkeit beziehungsweise Bewahrung vor Verschlechterung gesprochen werden kann, ist damit noch nicht geklÃ¤rt. Was sodann die Aussagen von Dr. D.___ in seinen beiden spÃ¤ter der IV-Stelle eingereichten Schreiben betrifft, so hat der Rechtsdienst der IV-Stelle zu Recht festgestellt, dass die darin erwÃ¤hnte, durch die operativen Massnahmen angeblich bewirkte eindeutige Verbesserung der Prognose noch nicht zwingend eine gute Prognose sein muss (vgl. Urk. 11/9). Ferner stehen die Aussagen in diesen beiden Schreiben in einem gewissen Widerspruch zur erstmaligen Prognosestellung im Bericht vom 21. Mai 2005 (vgl. Urk. 11/5, Urk. 11/17). Unter BerÃ¼cksichtigung der Tatsache, dass sie unter dem Einfluss der den Leistungsanspruch ablehnenden Entscheide der IV-Stelle und sonstiger Zwistigkeiten (vgl. Urk. 11/2, Urk. 11/20, Urk. 11/25) verfasst wurden, vermÃ¶gen die spÃ¤teren Aussagen zur Prognose daher nicht mehr zu Ã¼berzeugen. Das Vorliegen einer guten Prognose bezÃ¼glich Dauerhaftigkeit und Wesentlichkeit des durch die operativen Massnahmen bewirkten Eingliederungserfolgs ist somit auch nicht unter BerÃ¼cksichtigung der nach dem 21. Mai 2005 erfolgten Aussagen von Dr. D.___ ausgewiesen.</w:t>
      </w:r>
    </w:p>
    <w:p>
      <w:r>
        <w:t>Â Â Â Â Â Â Â Â  Bei dieser Aktenlage konnte die Vorinstanz andererseits aber auch nicht einzig gestÃ¼tzt auf die EinschÃ¤tzung von Dr. E.___ vom Regionalen Ãrztlichen Dienst, welcher soweit ersichtlich nur auf die Akten abstellte, von einer schlechten Prognose bezÃ¼glich Eingliederungserfolg der getÃ¤tigten operativen Massnahmen ausgehen (vgl. Urk. 11/7, Urk. 11/16).</w:t>
      </w:r>
    </w:p>
    <w:p>
      <w:r>
        <w:t>Â Â Â Â Â Â Â Â  Abschliessend ergibt sich daher, dass gestÃ¼tzt auf die Akten bezÃ¼glich des langfristigen Eingliederungserfolges der fraglichen medizinischen Vorkehren weder eine gute noch eine schlechte Prognose mÃ¶glich ist, mithin Dauerhaftigkeit und Wesentlichkeit der Massnahme als Voraussetzung zur Ãbernahme der Kosten unter dem Titel von Art. 12 IVG nicht beurteilt werden kÃ¶nnen. DiesbezÃ¼glich ist das Gericht beziehungsweise die Vorinstanz aber auf eine medizinische Prognose angewiesen (vgl. vorstehend Erw. 3.2.7). Die IV-Stelle wird daher hinsichtlich der Dauerhaftigkeit und Wesentlichkeit des Eingliederungserfolgs der in Frage stehenden medizinischen Vorkehren eine unabhÃ¤ngige fachÃ¤rztliche Prognose einzuholen haben. Sollte sich auch der so angegangene Arzt auf den Standpunkt stellen, es sei aktuell keine langfristige Prognose mÃ¶glich, so wird die IV-Stelle fÃ¼r die erneute VerfÃ¼gung Ã¼ber den Leistungsanspruch rechtsprechungsgemÃ¤ss auf den statistischen Durchschnittswert beziehungsweise andere anerkannte medizinische Erfahrungswerte abzustellen haben (vgl. Urteil des EidgenÃ¶ssischen Versicherungsgerichts in Sachen O. vom 29. September 2005, I 426/04, Erw. 3.3), es sei denn, es lÃ¤gen spezifische konkrete UmstÃ¤nde vor, welche ein Abweichen von diesen Werten erforderten. In diesem Sinne ist die Beschwerde daher gutzuheissen und die Sache an die IV-Stelle zurÃ¼ckzuweisen.</w:t>
      </w:r>
    </w:p>
    <w:p>
      <w:r>
        <w:t>Â Â Â Â Â Â Â Â  Im Sinne einer abschliessenden Bemerkung ist noch darauf hinzuweisen, dass auch im Bereich von Art. 12 IVG die Krankenversicherung subsidiÃ¤r haftet, wenn die versicherungsmÃ¤ssigen Voraussetzungen fÃ¼r Leistungen der IV nicht gegeben sind.</w:t>
      </w:r>
    </w:p>
    <w:p>
      <w:r>
        <w:t>Das Gericht erkennt:</w:t>
      </w:r>
    </w:p>
    <w:p>
      <w:r>
        <w:t>1.Â Â Â Â Â Â Â Â  Die Beschwerde wird in dem Sinne gutgeheissen, dass der angefochtene Einspracheentscheid vom 19. September 2005 aufgehoben und die Sache an dieÂ  Sozialversicherungsanstalt des Kantons ZÃ¼rich, IV-Stelle, zurÃ¼ckgewiesen wird, damit diese, nach erfolgter AbklÃ¤rung im Sinne der ErwÃ¤gungen, neu Ã¼ber den Anspruch des BeschwerdefÃ¼hrers auf medizinische Massnahmen und Transportkosten verfÃ¼ge.</w:t>
      </w:r>
    </w:p>
    <w:p>
      <w:r>
        <w:t>2.Â Â Â Â Â Â Â Â  Das Verfahren ist kostenlos.</w:t>
      </w:r>
    </w:p>
    <w:p>
      <w:r>
        <w:t>3.Â Â Â Â Â Â Â Â  Zustellung gegen Empfangsschein an:</w:t>
      </w:r>
    </w:p>
    <w:p>
      <w:r>
        <w:t>- A.___</w:t>
      </w:r>
    </w:p>
    <w:p>
      <w:r>
        <w:t>- Sozialversicherungsanstalt des Kantons ZÃ¼rich, IV-Stelle</w:t>
      </w:r>
    </w:p>
    <w:p>
      <w:r>
        <w:t>- Bundesamt fÃ¼r Sozialversicherung</w:t>
      </w:r>
    </w:p>
    <w:p>
      <w:r>
        <w:t>- Krankenkasse Sanitas</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