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IV.2005.01242 vom 8. Februar 2007</w:t>
      </w:r>
    </w:p>
    <w:p>
      <w:r>
        <w:t>ZH Sozialversicherungsgericht, 2007-02-08, DE</w:t>
      </w:r>
    </w:p>
    <w:p>
      <w:r>
        <w:rPr>
          <w:b/>
        </w:rPr>
        <w:t xml:space="preserve">Quelle: </w:t>
      </w:r>
      <w:r>
        <w:t>https://mcp.opencaselaw.ch/entscheid/zh_sozialversicherungsgericht_IV.2005.01242</w:t>
      </w:r>
    </w:p>
    <w:p>
      <w:r>
        <w:t>FR: ZH_SOZIALVERSICHERUNGSGERICHT IV.2005.01242 du 8 février 2007</w:t>
      </w:r>
    </w:p>
    <w:p>
      <w:r>
        <w:t>IT: ZH_SOZIALVERSICHERUNGSGERICHT IV.2005.01242 del 8 febbraio 2007</w:t>
      </w:r>
    </w:p>
    <w:p>
      <w:pPr>
        <w:pStyle w:val="Heading2"/>
      </w:pPr>
      <w:r>
        <w:t>Erwägungen</w:t>
      </w:r>
    </w:p>
    <w:p>
      <w:r>
        <w:rPr>
          <w:b/>
        </w:rPr>
        <w:t>E. 2</w:t>
      </w:r>
    </w:p>
    <w:p>
      <w:r>
        <w:t>/</w:t>
      </w:r>
    </w:p>
    <w:p>
      <w:r>
        <w:rPr>
          <w:b/>
        </w:rPr>
        <w:t>E. 3</w:t>
      </w:r>
    </w:p>
    <w:p>
      <w:r>
        <w:t>3.1Â Â Â Â  Die IV-Stelle begrÃ¼ndete ihren Einspracheentscheid vom 5. Oktober 2005 (Urk. 2, Urk. 7/2) im Wesentlichen damit, dass die BeschwerdefÃ¼hrerin sowohl im Jahr 2003 als auch im Jahr 2004 ein hÃ¶heres als der VerfÃ¼gung vom 12. September 2002 (Urk. 7/17) zugrunde gelegtes Einkommen habe erzielen kÃ¶nnen. Aus den massgebenden BruttolÃ¶hnen 2003 und 2004 beziehungsweise dem der Nominallohnentwicklung angepassten Valideneinkommen resultiere ein InvaliditÃ¤tsgrad von 66 %. Damit bestehe nur noch Anspruch auf eine Dreiviertelsrente. Sollte das Einkommen der BeschwerdefÃ¼hrerin im Jahr 2005 wieder geringer ausfallen, kÃ¶nne die Rente auf Revisionsgesuch hin zu gegebener Zeit wieder erhÃ¶ht werden.</w:t>
      </w:r>
    </w:p>
    <w:p>
      <w:r>
        <w:t>3.2Â Â Â Â  Die BeschwerdefÃ¼hrerin stellte sich demgegenÃ¼ber im Wesentlichen auf den Standpunkt, ihr Gesundheitszustand habe sich seit der Rentenzusprechung im Jahr 2002 nicht verÃ¤ndert. Die behandelnden Ãrzte attestierten ihr weiterhin eine ArbeitsfÃ¤higkeit von 30 %, was dem in der VerfÃ¼gung der IV-Stelle vom 12. September 2002 (Urk. 7/17) festgestellten InvaliditÃ¤tsgrad von 70 % entspreche. In wirtschaftlicher Hinsicht sei keine dauernde Verbesserung der Erwerbssituation eingetreten. So sei ihr Einkommen mit Fr. 16'120.-- im Jahr 2004 tiefer ausgefallen als das im Jahr 2003 erzielte von Fr. 17'156.--; von einer dauernden Verbesserung der Erwerbssituation in wirtschaftlicher Hinsicht kÃ¶nne daher nicht gesprochen werden. Es sei nicht auszuschliessen, dass ihr Erwerbseinkommen im Jahr 2005 noch tiefer ausfallen werde als im Vorjahr. Es sei daher weiterhin von einem InvaliditÃ¤tsgrad von 70 % auszugehen (vgl. Urk. 1 S. 2 ff.).</w:t>
      </w:r>
    </w:p>
    <w:p>
      <w:r>
        <w:rPr>
          <w:b/>
        </w:rPr>
        <w:t>E. 4</w:t>
      </w:r>
    </w:p>
    <w:p>
      <w:r>
        <w:t>Zustellung gegen Empfangsschein an:</w:t>
      </w:r>
    </w:p>
    <w:p>
      <w:r>
        <w:t>- RechtsanwÃ¤ltin Dr. Barbara Wyler</w:t>
      </w:r>
    </w:p>
    <w:p>
      <w:r>
        <w:t>- Sozialversicherungsanstalt des Kantons ZÃ¼rich, IV-Stelle</w:t>
      </w:r>
    </w:p>
    <w:p>
      <w:r>
        <w:t>- Bundesamt fÃ¼r Sozialversicherung</w:t>
      </w:r>
    </w:p>
    <w:p>
      <w:r>
        <w:t>- Pensionskasse Y.___</w:t>
      </w:r>
    </w:p>
    <w:p>
      <w:r>
        <w:t>5.Â Â Â Â Â Â Â Â  Gegen Dispositiv-Ziffer 1 dieses Entscheids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4.1</w:t>
      </w:r>
    </w:p>
    <w:p>
      <w:r>
        <w:t>Unbestritten ist, dass der der Rentenzusprache vom 12. September 2002 (vgl. Urk. 7/17) zugrunde gelegte medizinische Sachverhalt (vgl. Urk. 7/19) sich bis zum Erlass des Einspracheentscheides vom 5. Oktober 2005 (Urk. 2, Urk. 7/2) nicht wesentlich verÃ¤ndert hat. So ging die IV-Stelle in ihrer VerfÃ¼gung vom 12. September 2002 gestÃ¼tzt auf die damals eingeholten Arztberichte davon aus, dass die GesundheitsstÃ¶rung der BeschwerdefÃ¼hrerin (chronisches cervico-cephales Schmerzsyndrom bei leichten degenerativen WirbelsÃ¤ulenverÃ¤nderungen, Zustand nach HWS-Distorsionstrauma 1985 und 1997, vgl. Urk. 7/23 und Urk. 7/24) eine 70%ige EinschrÃ¤nkung der ArbeitsfÃ¤higkeit bewirke. In ihrer VerfÃ¼gung vom 15. Februar 2005 (Urk. 7/12) beziehungsweise ihrem Einspracheentscheid vom 5. Oktober 2005 (Urk. 2, Urk. 7/2) anerkannte die IV-Stelle zu Recht, dass der Gesundheitszustand der BeschwerdefÃ¼hrerin seit der Rentenzusprache stationÃ¤r sei und weiterhin eine ArbeitsunfÃ¤higkeit von 70 % bestehe. Dies geht nÃ¤mlich nicht nur aus dem von der IV-Stelle eingeholten Bericht von Dr. med. A.___, FachÃ¤rztin FMH fÃ¼r Allgemeine Medizin, vom 12. Mai 2004 (Urk. 7/22) hervor, sondern ist auch den weiteren, von der BeschwerdefÃ¼hrerin eingereichten Arztberichten zu entnehmen (vgl. Bericht Dr. A.___ vom 9. Februar 2004, Urk. 3/2; Berichte Dr. med. B.___, Facharzt FMH fÃ¼r Allgemeine Medizin, vom 4. MÃ¤rz 2004, Urk. 3/3, und vom 29. MÃ¤rz 2005, Urk. 3/4). Die BeschwerdefÃ¼hrerin wies im Ãbrigen darauf hin, dass sie die ihr unbestrittenermassen verbleibende ArbeitsfÃ¤higkeit von 30 % tatsÃ¤chlich auch mit einer TÃ¤tigkeit mit Pensum von rund 30 % verwerte (vgl. Urk. 1 S. 3 f.). Allerdings verkannte sie in ihren AusfÃ¼hrungen, dass der ArbeitsunfÃ¤higkeitsgrad nicht identisch ist mit dem InvaliditÃ¤tsgrad. Letzter ergibt sich nÃ¤mlich entgegen den AusfÃ¼hrungen der BeschwerdefÃ¼hrerin nicht aufgrund der Ã¤rztlich bescheinigten EinschrÃ¤nkungen, sondern wird gestÃ¼tzt auf einen Einkommensvergleich festgesetzt (vgl. Erw. 2.3).</w:t>
      </w:r>
    </w:p>
    <w:p>
      <w:r>
        <w:rPr>
          <w:b/>
        </w:rPr>
        <w:t>E. 4.2</w:t>
      </w:r>
    </w:p>
    <w:p>
      <w:r>
        <w:t>4.2.1Â Â  Was die Erwerbssituation in wirtschaftlicher Hinsicht betrifft, geht aus den Akten Folgendes hervor:</w:t>
      </w:r>
    </w:p>
    <w:p>
      <w:r>
        <w:t>4.2.2Â Â  Die BeschwerdefÃ¼hrerin war von Oktober 1994 bis Oktober 2000 als Leiterin Departement Molkerei und ab November 2000 bis November 2002 als Non Food-VerkÃ¤uferin bei der Z.___ angestellt (vgl. Urk. 7/37, Urk. 7/26, Urk. 8/10), wobei sie ab 1997 fast durchwegs teilweise oder vollstÃ¤ndig arbeitsunfÃ¤hig war (vgl. Anhang zu Urk. 8/14/1, Urk. 8/13, Urk. 8/10 S. 5, Urk. 7/22, Urk. 7/23, Urk. 7/24 S. 1, Urk. 7/31, Urk. 3/2). Aus dem IK-Auszug (Urk. 7/26, Urk. 7/29) geht hervor, dass sie in den Jahren 2001 und 2002 ein Einkommen von Fr. 12'168.-- beziehungsweise Fr. 6'679.-- erzielte.</w:t>
      </w:r>
    </w:p>
    <w:p>
      <w:r>
        <w:t>Â Â Â Â Â Â Â Â  Seit Dezember 2002 (vgl. Urk. 7/26, Urk. 7/29) arbeitet die BeschwerdefÃ¼hrerin teilzeitlich bei der X.___ als Schulbusfahrerin. Der dabei erzielte AHV-pflichtige Stundenlohn von Fr. 20.-- entspricht gemÃ¤ss Arbeitgeber der Arbeitsleistung der BeschwerdefÃ¼hrerin (vgl. Urk. 7/28). WÃ¤hrend sowohl die IV-Stelle als auch die BeschwerdefÃ¼hrerin fÃ¼r das Jahr 2003 - in Ãbereinstimmung mit den Angaben im Lohnausweis 2003 (Urk. 12/8) - von einem Invalideneinkommen von Fr. 17'156.-- ausgingen (vgl. Urk. 7/14, Urk. 7/15, Urk. 1 S. 4), belief sich dieses im Jahr 2004 gemÃ¤ss der IV-Stelle auf Fr. 17'493.-- (vgl. Urk. 7/2 S. 2), gemÃ¤ss der BeschwerdefÃ¼hrerin dagegen lediglich auf Fr. 16'120.-- (vgl. Urk. 1 S. 4).</w:t>
      </w:r>
    </w:p>
    <w:p>
      <w:r>
        <w:t>Â Â Â Â Â Â Â Â  Aus dem Lohnausweis 2004 der BeschwerdefÃ¼hrerin (Urk. 3/6) ist ersichtlich, dass es sich beim Jahreseinkommen von Fr. 17'493.--, welches die IV-Stelle fÃ¼r das Jahr 2004 annahm, um den Bruttolohn handelte. Die Berechnung der BeschwerdefÃ¼hrerin basiert dagegen auf dem Nettolohn II (Fr. 16'120.--) gemÃ¤ss SteuererklÃ¤rung 2004 (vgl. Urk. 3/5 S. 2). Dies ist insofern nicht korrekt, als beim Invalideneinkommen gemÃ¤ss Art. 25 Abs. 1 der Verordnung Ã¼ber die Invalidenversicherung (IVV) AbzÃ¼ge fÃ¼r BeitrÃ¤ge an AHV, IV, EO, ALV und die im Bruttolohn enthaltenen PrÃ¤mien der obligatorischen Nichtberufs-Unfallversicherung nicht zu berÃ¼cksichtigen sind. Massgebendes Erwerbseinkommen fÃ¼r die Bestimmung des InvaliditÃ¤tsgrades ist vorliegend - mangels Leistungen des Arbeitgebers, Lohnbestandteilen oder EntschÃ¤digungen im Sinne von Art. 25 Abs. 1 lit. a-c IVV - der Jahreslohn, auf den BeitrÃ¤ge gemÃ¤ss Bundesgesetz Ã¼ber die Alters- und Hinterlassenversicherung (AHVG) erhoben wurden und damit der Bruttolohn der BeschwerdefÃ¼hrerin. Demnach ist die IV-Stelle fÃ¼r das Jahr 2004 - in Ãbereinstimmung mit dem entsprechenden Eintrag im IK-Auszug (vgl. Urk. 7/26) - zu Recht von einem Invalideneinkommen von Fr. 17'493.-- ausgegangen.</w:t>
      </w:r>
    </w:p>
    <w:p>
      <w:r>
        <w:t>Â Â Â Â Â Â Â Â  Im Jahr 2005 erzielte die BeschwerdefÃ¼hrerin gemÃ¤ss entsprechendem Lohnausweis (Urk. 12/14) einen Bruttolohn von Fr. 11'666.--. Aus den eingereichten Abrechnungen (Urk. 12/17) ist sodann ersichtlich, dass der Bruttolohn fÃ¼r die Monate Januar und Februar 2006 Fr. 655.20 respektive Fr. 316.80 betrug.</w:t>
      </w:r>
    </w:p>
    <w:p>
      <w:r>
        <w:rPr>
          <w:b/>
        </w:rPr>
        <w:t>E. 4.3</w:t>
      </w:r>
    </w:p>
    <w:p>
      <w:r>
        <w:t>4.3.1Â Â  Die mit VerfÃ¼gung vom 12. September 2002 (Urk. 7/17) zugesprochene Rente basierte auf einem Valideneinkommen von 48'100.-- (vgl. Urk. 7/15 S. 2, Urk. 7/19). Dies entspricht dem effektiven Lohn der Versicherten bei der Z.___ im Jahr 2001 bei einem 100 %-Pensum (vgl. Urk. 7/37 S. 2, Urk. 8/1). Zwar kam es aufgrund des Gesundheitsschadens per November 2000 zu einem Funktionswechsel; gemÃ¤ss Angaben der Arbeitgeberin hatten aber weder dieser noch die gesundheitlichen EinschrÃ¤nkungen einen Einfluss auf den Lohn (vgl. Urk. 7/37 S. 1 f.). Beim der RevisionsverfÃ¼gung zugrund liegenden Einkommensvergleich stellte die IV-Stelle auf das Valideneinkommen 2001 von Fr. 48'100.-- beziehungsweise die in der Zwischenzeit eingetretene Nominallohnentwicklung ab und errechnete so fÃ¼r das Jahr 2003 ein Valideneinkommen von Fr. 49'998.88 beziehungsweise Fr. 49'668.88 (vgl. Urk. 7/15 S. 2). Da unklar ist, welches der beiden Valideneinkommen tatsÃ¤chlich ermittelt wurde, kann nicht nachvollzogen werden, gestÃ¼tzt auf welche Zahlen die Nominallohnentwicklung berÃ¼cksichtigt wurde. Diese erhÃ¶hte sich von 2245 Indexpunkten im Jahr 2001 auf 2334 Indexpunkte im Jahr 2003 und auf 2360 Indexpunkte im Jahr 2004 (vgl. Die Volkswirtschaft 10-2006, S. 91, Tabelle B 10.3). Entsprechend ergibt sich fÃ¼r das Jahr 2003 ein Valideneinkommen von Fr. 50'007.-- und fÃ¼r das Jahr 2004 ein solches von Fr. 50'564.--.</w:t>
      </w:r>
    </w:p>
    <w:p>
      <w:r>
        <w:t>Â Â Â Â Â Â Â Â  Aufgrund des Valideneinkommens 2001 von Fr. 48'100.-- und des in der VerfÃ¼gung vom 12. September 2002 (Urk. 7/17) festgesetzten InvaliditÃ¤tsgrades von 70 % ist zu schliessen, dass die IV-Stelle fÃ¼r das Jahr 2001 von einem Invalideneinkommen von Fr. 14'430.-- ausging. In den Jahren 2003 und 2004 erzielte die BeschwerdefÃ¼hrerin mit Fr. 17'156.-- beziehungsweise Fr. 17'493.-- ein hÃ¶heres Invalideneinkommen, wobei die IV-Stelle im Hinblick auf die bereits zwei Jahre dauernde Anstellung bei der X.___ und die beiden nur unwesentlich von einander abweichenden JahreslÃ¶hne von stabilen VerhÃ¤ltnissen ausgehen durfte. GemÃ¤ss den Angaben des Arbeitgebers (vgl. Urk. 7/28 S. 2) ist das Erwerbseinkommen der BeschwerdefÃ¼hrerin nicht als Soziallohn zu qualifizieren. Insofern erzielte die BeschwerdefÃ¼hrerin in den genannten beiden Jahren tatsÃ¤chlich InvalidenlÃ¶hne, aufgrund welcher ein InvaliditÃ¤tsgrad von weniger als 70 % resultierte und welche nach Inkrafttreten der 4. IV-Revision noch Anspruch auf eine Dreiviertelsrente gaben. Insofern haben sich die erwerblichen Auswirkungen des an sich gleich gebliebenen Gesundheitszustandes spÃ¤testens im Jahr 2004 in rentenbeeinflussender Weise geÃ¤ndert.</w:t>
      </w:r>
    </w:p>
    <w:p>
      <w:r>
        <w:t>4.3.2Â Â  Die Revision der Rente erfolgte per 1. April 2005 (vgl. Urk. 7/12). Im Jahr 2005 erzielte die BeschwerdefÃ¼hrerin gemÃ¤ss den eingereichten Unterlagen allerdings kein den Jahren 2003 und 2004 entsprechendes Einkommen mehr, sondern mit Fr. 11'666.-- (vgl. Urk. 12/14) ein massiv tieferes. Unklar ist, aus welchem Grund es zu dieser Lohneinbusse gegenÃ¼ber den beiden Vorjahren gekommen ist und insbesondere, ob ihr eine wesentliche Ãnderung in den tatsÃ¤chlichen VerhÃ¤ltnissen, welche geeignet ist, den InvaliditÃ¤tsgrad und damit den Rentenanspruch zu beeinflussen, zugrunde liegt.</w:t>
      </w:r>
    </w:p>
    <w:p>
      <w:r>
        <w:t>4.4Â Â Â Â  Nach dem Gesagten ergibt sich, dass die BeschwerdefÃ¼hrerin im Jahr 2005 aus unbekannten GrÃ¼nden ein erheblich tieferes Erwerbseinkommen erzielte als in den beiden vorangegangenen Jahren. Da aus den vorhandenen Akten nicht hervorgeht, wie es zu dieser Lohnreduktion, welche in den ersten beiden Monaten des Jahres 2006 andauerte respektive noch massiver ausfiel (vgl. Lohnabrechnungen Januar und Februar 2006, Urk. 12/17), kam, kann auch nicht beurteilt werden, ob es sich dabei um eine - in erwerblicher oder medizinischer Hinsicht - revisionsrechtlich relevante VerÃ¤nderung handelt. Ebenfalls unklar ist, wann genau diese gegebenenfalls erfolgt ist beziehungsweise ob sie im Zeitpunkt des Erlasses des Einspracheentscheides vom 5. Oktober 2005 bereits eingetreten war und - in Anwendung von Art. 88a Abs. 2 IVV - allenfalls gar per 1. April 2005, dem Zeitpunkt der Rentenherabsetzung, zu berÃ¼cksichtigen gewesen wÃ¤re.</w:t>
      </w:r>
    </w:p>
    <w:p>
      <w:r>
        <w:t>Â Â Â Â Â Â Â Â  Die Sache ist daher an die IV-Stelle zurÃ¼ckzuweisen, damit sie prÃ¼fe, ob, aus welchen GrÃ¼nden und gegebenenfalls ab wann die erwerblichen VerhÃ¤ltnisse der BeschwerdefÃ¼hrerin sich bis zum Zeitpunkt der Erlasses des Einspracheentscheides erneut grundlegend verÃ¤ndert haben, und Ã¼ber die Rentenrevision neu entscheide.</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Der anwaltlich vertretenen BeschwerdefÃ¼hrerin ist daher gestÃ¼tzt auf Art. 61 lit. g ATSG in Verbindung mit Â§ 34 Abs. 1 und 3 des Gesetzes Ã¼ber das Sozialversicherungsgericht (GSVGer) eine ProzessentschÃ¤digung zuzusprechen, wobei ein Betrag von Fr. 1'300.-- (inkl. Barauslagen und Mehrwertsteuer) als angemessen erscheint.</w:t>
      </w:r>
    </w:p>
    <w:p>
      <w:r>
        <w:t>Das Gericht erkennt:</w:t>
      </w:r>
    </w:p>
    <w:p>
      <w:r>
        <w:t>1.Â Â Â Â Â Â Â Â  Die Beschwerde wird in dem Sinne gutgeheissen, dass der Einspracheentscheid vom 5. Oktober 2005 aufgehoben und die Sache an die Sozialversicherungsanstalt des Kantons ZÃ¼rich, IV-Stelle, zurÃ¼ckgewiesen wird, damit diese, nach erneuten AbklÃ¤rungen im Sinne der ErwÃ¤gungen, Ã¼ber die Rentenrevision neu verfÃ¼ge.</w:t>
      </w:r>
    </w:p>
    <w:p>
      <w:r>
        <w:t>2.Â Â Â Â Â Â Â Â  Das Verfahren ist kostenlos.</w:t>
      </w:r>
    </w:p>
    <w:p>
      <w:r>
        <w:t>3.Â Â Â Â Â Â Â Â  Die Beschwerdegegnerin wird verpflichtet, der BeschwerdefÃ¼hrerin eine ProzessentschÃ¤digung von Fr. 1'300.--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