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IV.2005.01216 vom 28. Februar 2006</w:t>
      </w:r>
    </w:p>
    <w:p>
      <w:r>
        <w:t>ZH Sozialversicherungsgericht, 2006-02-28, DE</w:t>
      </w:r>
    </w:p>
    <w:p>
      <w:r>
        <w:rPr>
          <w:b/>
        </w:rPr>
        <w:t xml:space="preserve">Quelle: </w:t>
      </w:r>
      <w:r>
        <w:t>https://mcp.opencaselaw.ch/entscheid/zh_sozialversicherungsgericht_IV.2005.01216</w:t>
      </w:r>
    </w:p>
    <w:p>
      <w:r>
        <w:t>FR: ZH_SOZIALVERSICHERUNGSGERICHT IV.2005.01216 du 28 février 2006</w:t>
      </w:r>
    </w:p>
    <w:p>
      <w:r>
        <w:t>IT: ZH_SOZIALVERSICHERUNGSGERICHT IV.2005.01216 del 28 febbraio 2006</w:t>
      </w:r>
    </w:p>
    <w:p>
      <w:pPr>
        <w:pStyle w:val="Heading2"/>
      </w:pPr>
      <w:r>
        <w:t>Erwägungen</w:t>
      </w:r>
    </w:p>
    <w:p>
      <w:r>
        <w:rPr>
          <w:b/>
        </w:rPr>
        <w:t>E. 1</w:t>
      </w:r>
    </w:p>
    <w:p>
      <w:r>
        <w:t>1.1Â Â Â Â  M.___, geboren 1970, meldete sich am 10. Mai 2004 ein erstes Mal bei der Invalidenversicherung zum Leistungsbezug an (Urk. 9/30). Die Sozialversicherungsanstalt des Kantons ZÃ¼rich (SVA), IV-Stelle, holte die Angaben der Arbeitgeber ein, bei denen die Versicherte von November 1998 bis MÃ¤rz 2003 und von Januar bis April 2004 als Raumpflegerin beschÃ¤ftigt gewesen war (Angaben von A.___ vom 2. Juni 2004, Urk. 9/24; Angaben von B.___ vom 21. Mai 2004, Urk. 9/28/1 und die Beilagen in Urk. 9/28/2-4) und liess durch den Hausarzt Dr. med. C.___, Facharzt fÃ¼r Allgemeine Medizin, den Formularbericht vom 28. Juni 2004 erstellen (Urk. 9/15/1). Ausserdem nahm sie von Dr. C.___ verschiedene Berichte Ã¼ber die durchgefÃ¼hrten medizinischen AbklÃ¤rungen der letzten Jahre entgegen (Bericht des RÃ¶ntgeninstitutes D.___ vom 30. November 2001 Ã¼ber eine Computertomographie der LendenwirbelsÃ¤ule, Urk. 9/15/2; Berichte der Klinik E.___ vom 17. Juni und vom 2. Juli 2002, Urk. 9/15/6 und Urk. 9/15/5; Bericht von Dr. med. F.___, Spezialarzt fÃ¼r Neurologie, vom 24. Februar 2004 Ã¼ber eine EMG-Untersuchung, Urk. 9/15/4; Bericht von Dr. med. G.___, Spezialarzt fÃ¼r Innere Medizin und Rheumatologie, vom 11. MÃ¤rz 2004, Urk. 9/15/3). GestÃ¼tzt auf eine Stellungnahme ihres Regionalen Ãrztlichen Dienstes (RAD; Notiz von Dr. med. H.___ vom 8. Juli 2004, Urk. 9/12 S. 2) verneinte die SVA, IV-Stelle, mit VerfÃ¼gung vom 9. Juli 2004 einen Rentenanspruch der Versicherten (Urk. 9/13). Diese VerfÃ¼gung blieb unangefochten.</w:t>
      </w:r>
    </w:p>
    <w:p>
      <w:r>
        <w:t>1.2Â Â Â Â  Mit Anmeldung vom 12. April 2005 gelangte M.___ erneut mit einem Leistungsbegehren an die SVA, IV-Stelle (Urk. 9/21). Diese forderte die Versicherte mit Schreiben vom 19. April 2005 zur Beibringung von Unterlagen auf, die eine VerÃ¤nderung der VerhÃ¤ltnisse seit dem Erlass der letzten VerfÃ¼gung glaubhaft machten (Urk. 9/20), worauf die Versicherte ein Zeugnis von Dr. C.___ vom 21. April 2005 einreichte (Urk. 9/14). Nachdem die RAD-Ãrztin Dr. H.___ am 12. Mai 2005 hierzu Stellung genommen hatte (Urk. 9/11), verfÃ¼gte die SVA, IV-Stelle, am 13. Mai 2005, dass auf das erneute Leistungsbegehren nicht eingetreten werde, da keine VerÃ¤nderung der VerhÃ¤ltnisse glaubhaft gemacht worden sei (Urk. 9/10). Gegen diese VerfÃ¼gung liess M.___, vertreten durch die Fortuna Rechtsschutz-Versicherungs-Gesellschaft, RechtsanwÃ¤ltin Alexandra ZÃ¼rcher, mit den Eingaben vom 13. Juni und vom 15. Juli 2005 Einsprache einreichen und Eintreten auf die neue Anmeldung beantragen (Urk. 9/8 und Urk. 9/5). Dabei berief sie sich namentlich auf einen neu eingereichten Bericht von Dr. C.___ vom 28. Juni 2005 (Urk. 9/6). Die SVA, IV-Stelle, holte daraufhin von der RAD-Ãrztin Dr. med. J.___ die Stellungnahme vom 15. August 2005 ein (vgl. das Feststellungsblatt fÃ¼r den Beschluss vom 26. September 2005, Urk. 9/1/1) und wies die Einsprache in der Folge mit Entscheid vom 26. September 2005 ab (Urk. 2 = Urk. 9/3).</w:t>
      </w:r>
    </w:p>
    <w:p>
      <w:r>
        <w:t>2.Â Â Â Â Â Â  Gegen den Einspracheentscheid vom 26. September 2005 liess M.___, wiederum vertreten durch die Fortuna Rechtsschutz-Versicherungs-Gesellschaft, RechtsanwÃ¤ltin Alexandra ZÃ¼rcher, mit Eingabe vom 27. Oktober 2005 (Urk. 1) Beschwerde erheben mit den AntrÃ¤gen (Urk. 1 S. 2):</w:t>
      </w:r>
    </w:p>
    <w:p>
      <w:r>
        <w:t>"1.Â Â Â Â Â Â Â  Es seien die VerfÃ¼gungen vom 13. Mai 2005 und vom 26. September 2005 betreffend Nichteintreten aufzuheben.</w:t>
      </w:r>
    </w:p>
    <w:p>
      <w:r>
        <w:t>2.Â Â Â Â Â Â Â  Es sei der BeschwerdefÃ¼hrerin eine IV-Rente zuzusprechen.</w:t>
      </w:r>
    </w:p>
    <w:p>
      <w:r>
        <w:t>3.Â Â Â Â Â Â Â  Es sei eine medizinische Begutachtung durchzufÃ¼hren.</w:t>
      </w:r>
    </w:p>
    <w:p>
      <w:r>
        <w:t>4.Â Â Â Â Â Â Â  Unter EntschÃ¤digungsfolgen zulasten der Beschwerdegegnerin."</w:t>
      </w:r>
    </w:p>
    <w:p>
      <w:r>
        <w:t>Â Â Â Â Â Â Â Â  Zur BegrÃ¼ndung ihrer AntrÃ¤ge liess M.___ weitere medizinische Unterlagen einreichen, nÃ¤mlich einen Bericht des RÃ¶ntgeninstitutes D.___ vom 10. Oktober 2005 Ã¼ber eine Kernspintomographie (MRI) der LendenwirbelsÃ¤ule (Urk. 3/3), einen Bericht von Dr. F.___ vom 20. Oktober 2005 Ã¼ber eine weitere EMG-Untersuchung (Urk. 3/4) und ein Ãberweisungsschreiben von Dr. C.___ an die Klinik K.___ vom 24. Oktober 2005 (Urk. 3/5). Auf die Aufforderung zur Beschwerdeantwort hin (VerfÃ¼gung vom 28. Oktober 2005, Urk. 5) unterbreitete die SVA, IV-Stelle, die neu eingereichten medizinischen Unterlagen ihrem RAD-Arzt Dr. med. L.___ (Anfrage vom 2. Dezember 2005 und Stellungnahme von Dr. L.___ vom 19. Dezember 2005, Urk. 9/1) und schloss daraufhin mit Eingabe vom 29. Dezember 2005 auf Abweisung der Beschwerde (Urk. 8). Mit VerfÃ¼gung vom 6. Januar 2006 wurde der Schriftenwechsel als geschlossen erklÃ¤rt (Urk. 10).</w:t>
      </w:r>
    </w:p>
    <w:p>
      <w:r>
        <w:t>Â Â Â Â Â Â Â Â  Auf die AusfÃ¼hrungen der Parteien und die eingereichten Unterlagen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8 Abs. 3 ATSG in Verbindung mit Art. 5 Abs. 1 IVG).</w:t>
      </w:r>
    </w:p>
    <w:p>
      <w:r>
        <w:rPr>
          <w:b/>
        </w:rPr>
        <w:t>E. 1.2</w:t>
      </w:r>
    </w:p>
    <w:p>
      <w:r>
        <w:t>1.2.1Â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1.2.2Â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 genanntes Invalideneinkommen), in Beziehung gesetzt zum Erwerbseinkommen, das sie erzielen kÃ¶nnte, wenn sie nicht invalid geworden wÃ¤re (so 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 genannter BetÃ¤tigungsvergleich; Art. 28 Abs. 2 bis IVG in der ab Januar 2004 gÃ¼ltigen Fassung).</w:t>
      </w:r>
    </w:p>
    <w:p>
      <w:r>
        <w:t>Â Â Â Â Â Â Â Â  Nach Art. 28 Abs. 2 ter IVG (in der ab Januar 2004 gÃ¼ltigen Fassung) wird bei Versicherten, die nur zum Teil erwerbstÃ¤tig sind oder die unentgeltlich im Betrieb des Ehegatten oder der Ehegattin mitarbeiten, fÃ¼r diesen Teil die InvaliditÃ¤t nach Art. 16 ATSG festgelegt. Waren sie daneben auch im (nicht erwerblichen) Aufgabenbereich tÃ¤tig, so wird die InvaliditÃ¤t fÃ¼r diese TÃ¤tigkeit nach Art. 28 Abs. 2 bis IVG festgelegt. In diesem Falle sind der Anteil der ErwerbstÃ¤tigkeit beziehungsweise der unentgeltlichen Mitarbeit im Betrieb des Ehegatten oder der Ehegattin und der Anteil der TÃ¤tigkeit im (nicht erwerblichen) Aufgabenbereich festzulegen und der InvaliditÃ¤tsgrad entsprechend der Behinderung in beiden Bereichen zu bemessen (so genannte gemischte Methode der InvaliditÃ¤tsbemessung).</w:t>
      </w:r>
    </w:p>
    <w:p>
      <w:r>
        <w:rPr>
          <w:b/>
        </w:rPr>
        <w:t>E. 1.3</w:t>
      </w:r>
    </w:p>
    <w:p>
      <w:r>
        <w:t>1.3.1Â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auch dann revidierbar, wenn sich die erwerblichen Auswirkungen des an sich gleich gebliebenen Gesundheitszustandes erheblich verÃ¤ndert haben, wenn der Aufgabenbereich sich gewandelt hat oder wenn in dem fÃ¼r die Methodenwahl massgeblichen hypothetischen Sachverhalt wesentliche Ãnderungen eingetreten sind (vgl. BGE 130 V 349 f. Erw. 3.5 mit Hinweisen).</w:t>
      </w:r>
    </w:p>
    <w:p>
      <w:r>
        <w:t>Â Â Â Â Â Â Â Â  FÃ¼r die Beurteilung, ob eine anspruchserhebliche Ãnderung eingetreten ist, wird der Sachverhalt zur Zeit des strittigen Revisionsentscheids (VerfÃ¼gung beziehungsweise Einspracheentscheid) verglichen mit dem Sachverhalt, wie er im Zeitpunkt des Erlasses des vorangegangenen Rentenentscheids bestanden hat. Ist dieser seinerseits bereits ein Revisionsentscheid, so gilt er allerdings nur dann als Vergleichsbasis, wenn er den ursprÃ¼nglichen Rentenentscheid nicht bestÃ¤tigt, sondern die laufende Rente aufgrund eines neu festgesetzten InvaliditÃ¤tsgrades geÃ¤ndert hat. Andernfalls ist der Zeitpunkt des ursprÃ¼nglichen Rentenentscheids als Vergleichsbasis massgebend (vgl. BGE 125 V 369 Erw. 2 mit Hinweis, 109 V 265 Erw. 4a, 105 V 30; vgl. auch BGE 130 V 75 f. Erw. 3.2.3).</w:t>
      </w:r>
    </w:p>
    <w:p>
      <w:r>
        <w:t>1.3.2Â Â  Die dargelegten GrundsÃ¤tze zur Rentenrevision gelten rechtsprechungsgemÃ¤ss auch dort, wo sich eine versicherte Person, deren Rentenanspruch verneint worden ist, bei der Invalidenversicherung erneut zum Rentenbezug anmeldet. Auch dort ist zu prÃ¼fen, ob seit dem Erlass des rentenabweisenden Entscheids eine wesentliche Ãnderung in den tatsÃ¤chlichen VerhÃ¤ltnissen eingetreten ist (vgl. BGE 130 V 73 ff. Erw. 3.1 und 3.2 mit Hinweisen).</w:t>
      </w:r>
    </w:p>
    <w:p>
      <w:r>
        <w:rPr>
          <w:b/>
        </w:rPr>
        <w:t>E. 1.4</w:t>
      </w:r>
    </w:p>
    <w:p>
      <w:r>
        <w:t>1.4.1Â Â  Wird ein Gesuch um Rentenrevision eingereicht, so ist darin gemÃ¤ss Art. 87 Abs. 3 der Verordnung Ã¼ber die Invalidenversicherung (IVV) glaubhaft zu machen, dass sich der Grad der InvaliditÃ¤t in einer fÃ¼r den Anspruch erheblichen Weise geÃ¤ndert hat. Wurde eine Rente wegen eines zu geringen InvaliditÃ¤tsgrades verweigert, so wird eine neue Anmeldung gemÃ¤ss Art. 87 Abs. 4 IVV ebenfalls nur geprÃ¼ft, wenn die Voraussetzungen nach Art. 87 Abs. 3 IVV erfÃ¼llt sind.</w:t>
      </w:r>
    </w:p>
    <w:p>
      <w:r>
        <w:t>1.4.2Â Â  Bei der Glaubhaftmachung im Sinne von Art. 87 Abs. 3 IVV muss nach hÃ¶chstrichterlicher Rechtsprechung nicht der Beweis nach dem im Sozialversicherungsrecht allgemein massgebenden Grad der Ã¼berwiegenden Wahrscheinlichkeit erbracht sein, sondern die Beweisanforderungen sind herabgesetzt. Es genÃ¼gt hier nach der Formulierung des EidgenÃ¶ssischen Versicherungsgerichts, wenn fÃ¼r den geltend gemachten rechtserheblichen Sachumstand wenigstens gewisse Anhaltspunkte bestehen, auch wenn durchaus noch mit der MÃ¶glichkeit zu rechnen ist, dass sich die behauptete SachverhaltsÃ¤nderung bei eingehender AbkÃ¤rung nicht erstellen lassen wird (BGE 130 V 67 ff. Erw. 5.2, 72 Erw. 2.2 mit Hinweisen, Urteil des EidgenÃ¶ssischen Versicherungsgerichts in Sachen F. vom 10. Februar 2005, I 619/04, Erw. 3.1).</w:t>
      </w:r>
    </w:p>
    <w:p>
      <w:r>
        <w:rPr>
          <w:b/>
        </w:rPr>
        <w:t>E. 1.4.3</w:t>
      </w:r>
    </w:p>
    <w:p>
      <w:r>
        <w:t>Verneint die Verwaltung die Glaubhaftigkeit der Vorbringen hinsichtlich einer SachverhaltsÃ¤nderung, so erledigt sie das Revisionsgesuch oder die Neuanmeldung ohne weitere AbklÃ¤rungen durch Erlass einer NichteintretensverfÃ¼gung (vgl. BGE 109 V 114 Erw. 2b).</w:t>
      </w:r>
    </w:p>
    <w:p>
      <w:r>
        <w:t>Â Â Â Â Â Â Â Â  Dabei spielt der Untersuchungsgrundsatz, wonach die Verwaltung und das Gericht von Amtes wegen fÃ¼r die richtige und vollstÃ¤ndige AbklÃ¤rung des rechtserheblichen Sachverhalts zu sorgen haben, hier nicht in gleichem Mass. Wird im Revisionsgesuch oder in der Neuanmeldung kein Eintretenstatbestand glaubhaft gemacht, sondern bloss auf ergÃ¤nzende Beweismittel hingewiesen, die noch beigebracht wÃ¼rden oder von der Verwaltung beizuziehen seien, so ist der versicherten Person nach hÃ¶chstrichterlicher Rechtsprechung eine angemessene Frist zur Einreichung der Beweismittel anzusetzen und ihr gleichzeitig anzudrohen, dass ansonsten gegebenenfalls auf Nichteintreten zu erkennen sei. Ergeht nach Einhaltung dieses formellen Vorgehens eine NichteintretensverfÃ¼gung, so legen die Gerichte ihrer beschwerdeweisen ÃberprÃ¼fung den Sachverhalt zugrunde, wie er sich der Verwaltung darbot (BGE 130 V 69 Erw. 5.2.5). Das Gericht hat demnach neue, erst wÃ¤hrend des Beschwerdeverfahrens beigebrachte Beweismittel grundsÃ¤tzlich nicht zu berÃ¼cksichtigen. Hingegen sind diejenigen Beweismittel, welche die versicherte Person der Verwaltung erst nach Ablauf der angesetzten Frist eingereicht hat, welche die Verwaltung jedoch ungeachtet dieser VerspÃ¤tung in die Beurteilung der Eintretensfrage einbezogen hat, auch im Gerichtsverfahren zu beachten (vgl. Urteil des EidgenÃ¶ssischen Versicherungsgerichts in Sachen F. vom 10. Februar 2005, I 619/04, Erw. 2.2).</w:t>
      </w:r>
    </w:p>
    <w:p>
      <w:r>
        <w:t>1.4.4Â Â  HÃ¤lt die Verwaltung eine SachverhaltsÃ¤nderung fÃ¼r glaubhaft im dargelegten Sinne und tritt dementsprechend auf das Revisionsgesuch oder auf die Neuanmeldung ein, so hat sie die Sache materiell abzuklÃ¤ren und zu prÃ¼fen, ob die glaubhaft gemachte VerÃ¤nderung auch tatsÃ¤chlich eingetreten ist (vgl. BGE 117 V 198 Erw. 3a, 109 V 115 Erw. 2b).</w:t>
      </w:r>
    </w:p>
    <w:p>
      <w:r>
        <w:rPr>
          <w:b/>
        </w:rPr>
        <w:t>E. 2</w:t>
      </w:r>
    </w:p>
    <w:p>
      <w:r>
        <w:t>2.1Â Â Â Â  Beim Erlass der NichteintretensverfÃ¼gung vom 13. Mai 2005 (Urk. 9/9) lag der Beschwerdegegnerin einzig das Zeugnis von Dr. C.___ vom 21. April 2005 vor (Urk. 9/14), das die BeschwerdefÃ¼hrerin auf die Aufforderung vom 19. April 2005 hin (Urk. 9/20) eingereicht hatte. Im Einspracheverfahren liess die BeschwerdefÃ¼hrerin dann einen weiteren Bericht von Dr. C.___ vom 28. Juni 2005 beibringen (Urk. 9/6). Die RAD-Ãrztin Dr. J.___ ging in ihrer Stellungnahme vom 15. August 2005 auch auf diesen neu beigebrachten Bericht ein (Urk. 9/1/1 S. 2), und die Beschwerdegegnerin Ã¼bernahm die entsprechenden AusfÃ¼hrungen in der BegrÃ¼ndung des angefochtenen Einspracheentscheids (Urk. 2 S. 3). Der Bericht von Dr. C.___ vom 28. Juni 2005 ist daher gestÃ¼tzt auf die dargelegte Rechtsprechung im vorliegenden Verfahren ebenfalls zu berÃ¼cksichtigen.</w:t>
      </w:r>
    </w:p>
    <w:p>
      <w:r>
        <w:t>2.2Â Â Â Â  Dabei ist zu betonen, dass Gegenstand des vorliegenden Verfahrens allein die Frage ist, ob die Voraussetzungen fÃ¼r das Eintreten auf die Neuanmeldung vom 12. April 2005 erfÃ¼llt sind. Dies gilt ungeachtet dessen, dass die dafÃ¼r massgebenden, vorstehend dargelegten gesetzlichen Bestimmungen und GrundsÃ¤tze der Rechtsprechung im angefochtenen Einspracheentscheid nicht aufgefÃ¼hrt sind und dass der BegrÃ¼ndung des Entscheids fÃ¼r sich allein nicht klar zu entnehmen ist, ob die Beschwerdegegnerin eine VerÃ¤nderung lediglich fÃ¼r nicht glaubhaft im Sinne der Eintretensvoraussetzung oder bereits fÃ¼r nicht Ã¼berwiegend wahrscheinlich im Sinne des Beweisgrades der vollen materiellen Anspruchsbeurteilung hÃ¤lt. Denn der angefochtene Einspracheentscheid basiert allein auf den von der BeschwerdefÃ¼hrerin eingereichten beiden Berichten von Dr. C.___ vom 21. April und vom 28. Juni 2005; die Beschwerdegegnerin hat im Einspracheverfahren nicht etwa die beim Eintreten auf eine Neuanmeldung Ã¼blichen AbklÃ¤rungen, wie insbesondere die Einholung neuer Ã¤rztlicher Formularberichte, nachgeholt. Unter diesen UmstÃ¤nden kann ungeachtet der etwas missverstÃ¤ndlichen BegrÃ¼ndung nicht gesagt werden, die Beschwerdegegnerin sei im Einspracheverfahren auf ihre NichteintretensverfÃ¼gung zurÃ¼ckgekommen und habe den Rentenanspruch nunmehr materiell verneint.</w:t>
      </w:r>
    </w:p>
    <w:p>
      <w:r>
        <w:t>2.3Â Â Â Â  Strittig und zu prÃ¼fen ist damit, ob im Sinne von Art. 87 Abs. 3 IVV glaubhaft gemacht worden ist, dass sich die VerhÃ¤ltnisse seit Erlass der rentenabweisenden VerfÃ¼gung vom 9. Juli 2004 (Urk. 9/13) in erheblicher Weise verÃ¤ndert haben.</w:t>
      </w:r>
    </w:p>
    <w:p>
      <w:r>
        <w:rPr>
          <w:b/>
        </w:rPr>
        <w:t>E. 3</w:t>
      </w:r>
    </w:p>
    <w:p>
      <w:r>
        <w:t>3.1Â Â Â Â  Im Bericht vom 28. Juni 2004, den die Beschwerdegegnerin vor dem Erlass der rentenabweisenden VerfÃ¼gung vom 9. Juli 2004 bei Dr. C.___ eingeholt hatte (Urk. 9/15/1), ist die Diagnose eines lumboradikulÃ¤ren Reizsyndroms links bei medialer Diskushernie L4/5 und paramedialer Diskushernie L5/S1, bestehend seit 2001, aufgefÃ¼hrt. Diese Diskushernien waren im November 2001 computertomographisch nachgewiesen worden (vgl. Urk. 9/15/2). Die zusÃ¤tzliche Kernspintomographie (MRI), welche die Ãrzte der Klinik E.___ im Sommer 2002 hatten durchfÃ¼hren lassen, hatte zur BestÃ¤tigung dieses Befundes gefÃ¼hrt, hatte jedoch keine Nervenwurzelkompression zu Tage gebracht, so dass von einem operativen Vorgehen abgeraten worden war (vgl. Urk. 9/15/5 und Urk. 9/15/6). Im Ãbrigen hatte die MRI-Untersuchung auch gewisse degenerative VerÃ¤nderungen an den Bandscheiben L3 bis S1 erkennen lassen, die Dr. G.___ im Bericht vom 11. MÃ¤rz 2004 (Urk. 9/15/3) jedoch als leicht eingestuft hatte. Neben den von der LendenwirbelsÃ¤ule ausgehenden Schmerzen hatte die BeschwerdefÃ¼hrerin bei der Erstanmeldung auch an Beschwerden in den beiden HÃ¤nden gelitten. Diese waren im Februar 2004 Gegenstand einer neurologischen AbklÃ¤rung durch Dr. F.___ gewesen, bei der sich indessen eine Kompressionsneuropathie beziehungsweise eine Demyelinisierung des Nervus medianus hatte ausschliessen lassen (vgl. Urk. 9/15/4).</w:t>
      </w:r>
    </w:p>
    <w:p>
      <w:r>
        <w:t>3.2Â Â Â Â  Im Zeugnis vom 21. April 2005, das die BeschwerdefÃ¼hrerin im Rahmen des Neuanmeldungsverfahrens auf die entsprechende Aufforderung der Beschwerdegegnerin hin eingereicht hatte (Urk. 9/14), wiederholte Dr. C.___ die Diagnose eines lumboradikulÃ¤ren Reizsyndroms links bei medialer Diskushernie L4/5 und paramedialer Diskushernie L5/S1. Auch wenn er dabei auf den progredienten Charakter des RÃ¼ckenproblems der BeschwerdefÃ¼hrerin hinwies, so macht diese Bemerkung fÃ¼r sich allein eine relevante VerÃ¤nderung des Gesundheitszustandes der BeschwerdefÃ¼hrerin seit Juli 2004 noch nicht glaubhaft. Insoweit ist der Auffassung der Beschwerdegegnerin in der VerfÃ¼gung vom 13. Mai 2005 (Urk. 9/10) zuzustimmen.</w:t>
      </w:r>
    </w:p>
    <w:p>
      <w:r>
        <w:t>Â Â Â Â Â Â Â Â  Im Bericht vom 28. Juni 2005, den die BeschwerdefÃ¼hrerin im Einspracheverfahren einreichen liess (Urk. 9/6), fÃ¼hrte Dr. C.___ nun aber aus, dass es seit einem halben Jahr zu einer deutlichen Verschlechterung des Leidens gekommen sei und Nackenprobleme sowie rechtsseitige Schulterschmerzen und Schmerzen im Bereich des rechten Ellenbogens hinzugetreten seien. WÃ¤hrend von Nackenschmerzen - in Form von Ausstrahlungen von der LendenwirbelsÃ¤ule her - schon im Bericht von Dr. G.___ vom 11. MÃ¤rz 2004 die Rede gewesen war (Urk. 9/15/3 S. 1), fehlen in den bisherigen medizinischen Unterlagen Hinweise auf Schulter- und Ellenbogenschmerzen; Gegenstand der neurologischen AbklÃ¤rungen durch Dr. F.___ vom Februar 2004 (vgl. Urk. 9/15/4) waren nur Beschwerden in den HÃ¤nden und im Handgelenk gewesen. Damit ist eine gesundheitliche VerÃ¤nderung im Sinne der dargelegten herabgesetzten Beweisanforderung glaubhaft gemacht. Daran Ã¤ndert nichts, dass im Bereich der WirbelsÃ¤ule wohl tatsÃ¤chlich keine zusÃ¤tzlichen strukturellen VerÃ¤nderungen seit Sommer 2004 aufgetreten sind und eine radikulÃ¤re Symptomatik nach wie vor nicht vorzuliegen scheint, wie sich aus den im Beschwerdeverfahren eingereichten Unterlagen ergibt (vgl. Urk. 3/3-5 und die Stellungnahme von Dr. L.___ vom 19. Dezember 2005, Urk. 9/1). Denn zum einen mÃ¼ssen nicht zwingend neue strukturelle VerÃ¤nderungen vorliegen, damit eine gesundheitliche Verschlechterung als glaubhaft erscheint, und zum andern fehlt es in Bezug auf die neu aufgetretenen Beschwerden im Arm und in der Schulter noch an Ergebnissen genauerer AbklÃ¤rungen.</w:t>
      </w:r>
    </w:p>
    <w:p>
      <w:r>
        <w:t>Â Â Â Â Â Â Â Â  Hinzu kommt, dass gemÃ¤ss den vorstehenden rechtlichen AusfÃ¼hrungen nicht nur Ãnderungen im Gesundheitszustand, sondern auch Ãnderungen in den erwerblichen VerhÃ¤ltnissen oder in der Aufgabenverteilung (Anteil von Beruf und Haushalt am gesamten BetÃ¤tigungsfeld) rentenrelevant sein kÃ¶nnen. Ãberlegungen zu den mutmasslichen BetÃ¤tigungsfeldern (Beruf, Haushalt) ohne Eintritt des Gesundheitsschadens und zu den erwerblichen VerhÃ¤ltnissen hatte die Beschwerdegegnerin indessen beim Erlass der rentenabweisenden VerfÃ¼gung vom 9. Juli 2004 (Urk. 9/13) nicht angestellt, und an die Glaubhaftmachung von Ãnderungen in diesen Bereichen dÃ¼rfen daher hÃ¶chstens geringfÃ¼gige Anforderungen gestellt werden. Auch aus diesem Grund rechtfertigt es sich, dass die Beschwerdegegnerin die neue Anmeldung vom 12. April 2005 materiell auf eine rentenrelevante Ãnderung hin Ã¼berprÃ¼ft. Dies gilt umso mehr, als die BeschwerdefÃ¼hrerin in der Zwischenzeit gemÃ¤ss den AusfÃ¼hrungen von Dr. C.___ eine neue TÃ¤tigkeit als NÃ¤herin aufgenommen und seither mehr Schmerzen hat, obwohl sie nur halbtags arbeitet (vgl. Urk. 9/6 S. 1), was auch auf eine Ãnderung in den erwerblichen VerhÃ¤ltnissen hinweist.</w:t>
      </w:r>
    </w:p>
    <w:p>
      <w:r>
        <w:t>3.3Â Â Â Â  Damit ist der angefochtene Einspracheentscheid vom 26. September 2005 aufzuheben, und die Sache ist an die Beschwerdegegnerin zurÃ¼ckzuweisen, damit sie die Neuanmeldung vom 12. April 2005 materiell prÃ¼fe. Soweit die BeschwerdefÃ¼hrerin hingegen bereits im vorliegenden Verfahren den materiellen Antrag auf Zusprechung einer Rente stellen liess, kann darauf nicht eingetreten werden, da Gegenstand dieses Verfahrens, wie dargelegt, allein die Eintretensfrage ist.</w:t>
      </w:r>
    </w:p>
    <w:p>
      <w:r>
        <w:t>4.Â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Unter BerÃ¼cksichtigung der massgeblichen Kriterien erscheint es als angemessen, der BeschwerdefÃ¼hrerin eine ProzessentschÃ¤digung von Fr. 900.-- (inklusive Barauslagen und Mehrwertsteuer) zuzusprechen.</w:t>
      </w:r>
    </w:p>
    <w:p>
      <w:r>
        <w:t>Das Gericht erkennt:</w:t>
      </w:r>
    </w:p>
    <w:p>
      <w:r>
        <w:t>1.Â Â Â Â Â Â Â Â  In Gutheissung der Beschwerde, soweit darauf eingetreten wird, wird der angefochtene Einspracheentscheid vom 26. September 2005 aufgehoben, und die Sache wird an die Sozialversicherungsanstalt des Kantons ZÃ¼rich, IV-Stelle, zurÃ¼ckgewiesen, damit sie die Neuanmeldung vom 12. April 2005 materiell prÃ¼fe.</w:t>
      </w:r>
    </w:p>
    <w:p>
      <w:r>
        <w:t>2.Â Â Â Â Â Â Â Â  Das Verfahren ist kostenlos.</w:t>
      </w:r>
    </w:p>
    <w:p>
      <w:r>
        <w:t>3.Â Â Â Â Â Â Â Â  Die Beschwerdegegnerin wird verpflichet, der BeschwerdefÃ¼hrerin eine ProzessentschÃ¤digung von Fr. 900.-- (inklusive Barauslagen und Mehrwertsteuer) zu bezahlen.</w:t>
      </w:r>
    </w:p>
    <w:p>
      <w:r>
        <w:rPr>
          <w:b/>
        </w:rPr>
        <w:t>E. 4</w:t>
      </w:r>
    </w:p>
    <w:p>
      <w:r>
        <w:t>Zustellung gegen Empfangsschein an:</w:t>
      </w:r>
    </w:p>
    <w:p>
      <w:r>
        <w:t>- Fortuna Rechtsschutz-Versicherungs-Gesellschaft, RechtsanwÃ¤ltin Alexandra ZÃ¼rcher</w:t>
      </w:r>
    </w:p>
    <w:p>
      <w:r>
        <w:t>- Sozialversicherungsanstalt des Kantons ZÃ¼rich, IV-Stelle, unter Beilage je einer Kopie der Eingabe der BeschwerdefÃ¼hrerin vom 17. Februar 2006 (Urk. 11) und des damit eingereichten Austrittsberichts der Klinik K.___ vom 16. Januar 2006 (Urk. 12)</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