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IV.2005.01207 vom 25. April 2006</w:t>
      </w:r>
    </w:p>
    <w:p>
      <w:r>
        <w:t>ZH Sozialversicherungsgericht, 2006-04-25, DE</w:t>
      </w:r>
    </w:p>
    <w:p>
      <w:r>
        <w:rPr>
          <w:b/>
        </w:rPr>
        <w:t xml:space="preserve">Quelle: </w:t>
      </w:r>
      <w:r>
        <w:t>https://mcp.opencaselaw.ch/entscheid/zh_sozialversicherungsgericht_IV.2005.01207</w:t>
      </w:r>
    </w:p>
    <w:p>
      <w:r>
        <w:t>FR: ZH_SOZIALVERSICHERUNGSGERICHT IV.2005.01207 du 25 avril 2006</w:t>
      </w:r>
    </w:p>
    <w:p>
      <w:r>
        <w:t>IT: ZH_SOZIALVERSICHERUNGSGERICHT IV.2005.01207 del 25 aprile 2006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Zustellung gegen Empfangsschein an:</w:t>
      </w:r>
    </w:p>
    <w:p>
      <w:r>
        <w:t>- SWICA Krankenversicherung AG</w:t>
      </w:r>
    </w:p>
    <w:p>
      <w:r>
        <w:t>- Sozialversicherungsanstalt des Kantons ZÃ¼rich, IV-Stelle</w:t>
      </w:r>
    </w:p>
    <w:p>
      <w:r>
        <w:t>- die Eltern von S.___</w:t>
      </w:r>
    </w:p>
    <w:p>
      <w:r>
        <w:t>- Bundesamt fÃ¼r Sozialversicherung</w:t>
      </w:r>
    </w:p>
    <w:p>
      <w:r>
        <w:t>4.Â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