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IV.2005.01143 vom 26. Januar 2007</w:t>
      </w:r>
    </w:p>
    <w:p>
      <w:r>
        <w:t>ZH Sozialversicherungsgericht, 2007-01-26, DE</w:t>
      </w:r>
    </w:p>
    <w:p>
      <w:r>
        <w:rPr>
          <w:b/>
        </w:rPr>
        <w:t xml:space="preserve">Quelle: </w:t>
      </w:r>
      <w:r>
        <w:t>https://mcp.opencaselaw.ch/entscheid/zh_sozialversicherungsgericht_IV.2005.01143</w:t>
      </w:r>
    </w:p>
    <w:p>
      <w:r>
        <w:t>FR: ZH_SOZIALVERSICHERUNGSGERICHT IV.2005.01143 du 26 janvier 2007</w:t>
      </w:r>
    </w:p>
    <w:p>
      <w:r>
        <w:t>IT: ZH_SOZIALVERSICHERUNGSGERICHT IV.2005.01143 del 26 gennaio 2007</w:t>
      </w:r>
    </w:p>
    <w:p>
      <w:pPr>
        <w:pStyle w:val="Heading2"/>
      </w:pPr>
      <w:r>
        <w:t>Erwägungen</w:t>
      </w:r>
    </w:p>
    <w:p>
      <w:r>
        <w:rPr>
          <w:b/>
        </w:rPr>
        <w:t>E. 3</w:t>
      </w:r>
    </w:p>
    <w:p>
      <w:r>
        <w:t>3.1Â Â Â Â  Vorab ist festzuhalten, dass die lebenspraktische Begleitung nicht einen Anspruch gegenÃ¼ber der Invalidenversicherung bildet, sondern dass es sich dabei um eine mit der 4. IV-Revision neu eingefÃ¼hrte Anspruchsvoraussetzung handelt, die alternativ oder kumulativ neben dem Hilfsbedarf in den alltÃ¤glichen sechs Lebensverrichtungen und der Notwendigkeit einer persÃ¶nlichen Ãberwachung (Art. 9 ATSG) einen Anspruch auf HilflosenentschÃ¤digung begrÃ¼ndet.</w:t>
      </w:r>
    </w:p>
    <w:p>
      <w:r>
        <w:t>Â Â Â Â Â Â Â Â  Streitig und zu prÃ¼fen ist demnach, ob die BeschwerdefÃ¼hrerin Anspruch auf HilflosenentschÃ¤digung hat, wobei insbesondere der Bedarf an lebenspraktischer Begleitung beziehungsweise dessen Ausmass umstritten ist.</w:t>
      </w:r>
    </w:p>
    <w:p>
      <w:r>
        <w:t>3.2Â Â Â Â  Beim Autounfall am 1. Januar 2001 hatte die BeschwerdefÃ¼hrerin folgende Verletzungen erlitten (Urk. 7/22): eine Fraktur des Schambeins, eine Keilimpressionsfraktur BWK12 und LWK1 sowie eine Fraktur des Processus transversus LWK2 rechts; eine transforaminale SacrumlÃ¤ngsfraktur links, eine nicht dislozierte Scapulakorpus-LÃ¤ngsfraktur rechts, eine Fraktur der ersten Rippe rechts mit einem kleinen HÃ¤matopneumothorax sowie eine commotio cerebri. Die Ãrzte der Rehaklinik C.___ stellten sodann eine Ãberlagerung der somatischen Beschwerden durch eine psychische AnpassungsstÃ¶rung mit Ã¤ngstlichen und depressiven GefÃ¼hlen fest (Urk. 7/22 S. 3). Von den Verletzungen des Unfalls hat sich die BeschwerdefÃ¼hrerin soweit erholt, geblieben sind indes BeeintrÃ¤chtigungen des psychischen Zustandes (Urk. 7/22 S. 7, vgl. auch Bericht der kreisÃ¤rztlichen Untersuchung vom 10. Juli 2001; Urk. 7/78/56).</w:t>
      </w:r>
    </w:p>
    <w:p>
      <w:r>
        <w:t>Â Â Â Â Â Â Â Â  Der Psychiater Dr. H.___, bei welchem die Versicherte seit dem 20. Februar 2002 in Behandlung stand, diagnostizierte im Bericht vom 20. Mai 2002 (Urk. 7/17 = Urk. 7/18) nebst einem Schmerzsyndrom bei Status nach Polytrauma durch Verkehrsunfall eine AnpassungsstÃ¶rung gemischt mit Angst und depressiver Reaktion (ICD-10: F43.22) und Ã¤usserte den Verdacht auf eine emotional instabile PersÃ¶nlichkeitsstÃ¶rung (ICD-10: F60.3).</w:t>
      </w:r>
    </w:p>
    <w:p>
      <w:r>
        <w:t>Â Â Â Â Â Â Â Â  Dr. I.___, Facharzt FMH fÃ¼r Psychiatrie und Psychotherapie, behandelt die Versicherte seit dem 20. Januar 2003. Er hielt im Bericht vom 3. Mai 2005 an den bereits bekannten Diagnosen fest (Urk. 7/16), bestÃ¤tigte eine deutliche Verbesserung des psychischen Gesundheitszustandes, betonte indes die Notwendigkeit einer regelmÃ¤ssigen UnterstÃ¼tzung der Versicherten in der AlltagsbewÃ¤ltigung und LebensfÃ¼hrung. Als therapeutische Massnahmen erachtete er regelmÃ¤ssige, supportive psychiatrische GesprÃ¤che, Hilfe zur Selbsthilfe, wÃ¶chentliche Besuche durch eine Mitarbeiterin der J.___ sowie Begleitung bei BehÃ¶rdengÃ¤ngen als notwendig verneinte aber die Notwendigkeit, dass eine Drittperson zur Verhinderung einer dauernden Isolation von der Aussenwelt regelmÃ¤ssig anwesend sei (Urk. 7/16 S. 5).</w:t>
      </w:r>
    </w:p>
    <w:p>
      <w:r>
        <w:t>3.3Â Â Â Â  Fest steht auf Grund der Akten, dass die BeschwerdefÃ¼hrerin in keiner der sechs alltÃ¤glichen Lebensverrichtungen eingeschrÃ¤nkt ist (Urk. 7/16/7 und 7/23 S. 3). Hingegen ist aktenmÃ¤ssig ausgewiesen, dass sie zur BewÃ¤ltigung des Alltags der Hilfe Dritter bedarf. So geht bereits aus dem Bericht der J.___ vom 25. MÃ¤rz 2002 hervor (Urk. 7/19 = Urk. 7/20, je S. 4), dass die Ãrzte damals nebst einer Krisenintervention die Errichtung eines stabilen sozialen Rahmens zur Vermittlung von Sicherheit als unabdingbar erachteten. Mit der KnÃ¼pfung eines Helfernetzes, der sozialen Reintegration und dem Aufbau einer Tagesstruktur solle dem sozialen RÃ¼ckzug entgegengewirkt werden. Auch L.___ vom gesetzlichen Betreuungsdienst wies in der Einsprache darauf hin, die BeschwerdefÃ¼hrerin sei im Verlaufe der letzten Jahre und Monate einigen Fachleuten im sozialen Bereich durch ihr chaotisches und impulsives Verhalten aufgefallen (Urk. 7/7). Aus diesem Grund hatte auch die BeistÃ¤ndin der Kinder, E.___, nach eigenen Angaben immer wieder Hilfe bei der BewÃ¤ltigung von sogenannten Notfallsituationen geleistet (Urk. 7/30). GemÃ¤ss der Darstellung der BeschwerdefÃ¼hrerin ist fÃ¼r sie ihre Freundin, M.___, vor allem durch telefonische Kontakte auch eine grosse Hilfe, ausserdem gehe sie zu ihr auf Besuch.</w:t>
      </w:r>
    </w:p>
    <w:p>
      <w:r>
        <w:t>3.4Â Â Â Â  Aus den Akten ergibt sich zweifelsfrei die Notwendigkeit der Hilfe Dritter bei der BewÃ¤ltigung des Alltags, da die BeschwerdefÃ¼hrerin ohne diese UnterstÃ¼tzung von sich aus nicht in der Lage wÃ¤re, den Tagesablauf zu strukturieren, Administratives zu erledigen wie Zahlungen zu veranlassen, Termine bei BehÃ¶rden, Ãrzten und dergleichen zu vereinbaren und wahrzunehmen und in Notsituationen adÃ¤quat zu handeln und LÃ¶sungen zu finden.</w:t>
      </w:r>
    </w:p>
    <w:p>
      <w:r>
        <w:t>Â Â Â Â Â Â Â Â  Weiter steht fest, dass zunÃ¤chst Frau N.___ von der Anlaufstelle F.___ sowie die BeistÃ¤ndin der Kinder diese UnterstÃ¼tzung geleistet haben. Nach den Angaben der BeistÃ¤ndin betrug die monatliche UnterstÃ¼tzung durchschnittlich drei Stunden, wobei es sich hÃ¤ufig um auftretende Notfallsituationen gehandelt habe (Urk. 7/29). Seit April 2005 wird die Aufgabe durch L.___ wahrgenommen. Immer hat die BeschwerdefÃ¼hrerin auch Hilfe und UnterstÃ¼tzung von ihrer Kollegin M.___ erhalten. Sie sei ihr stets eine grosse StÃ¼tze gewesen, habe ihr seit Jahren regelmÃ¤ssig beigestanden; ihr telefoniere sie sofort, wenn sie etwas beschÃ¤ftige, bespreche mit ihr die Wochen- und Tagesplanung und gehe mindestens ein Mal in der Woche zu ihr auf Besuch (Urk. 1 und 7/7).</w:t>
      </w:r>
    </w:p>
    <w:p>
      <w:r>
        <w:t>Â Â Â Â Â Â Â Â  Dem AbklÃ¤rungsbericht vom 7. September 2005 (Urk. 7/23) ist zu entnehmen, dass die BeschwerdefÃ¼hrerin Hilfe bei der Tagesstrukturierung benÃ¶tigt sowie der UnterstÃ¼tzung bei der BewÃ¤ltigung von Alltagssituationen bedarf. Deshalb werde sie wÃ¶chentlich durch L.___ besucht. Dann bespreche sie mit der Versicherten administrative und finanzielle Fragen, plane Termine und erledige alle telefonischen Abmachungen. AnlÃ¤sslich der GesprÃ¤che, welche jeweils eineinhalb bis zwei Stunden dauerten, werde auch kontrolliert, ob die Versicherte alle in der Woche zuvor getroffenen Abmachungen eingehalten habe. Sodann wÃ¼rden sÃ¤mtliche Telefonate betreffend Krankenkasse, BehÃ¶rden, Termine im Beisein der Betreuungsperson durchgefÃ¼hrt. Auch in finanzieller Hinsicht werde die kommende Woche geplant und die vergangene Woche besprochen und kontrolliert. GemÃ¤ss der Darstellung der Betreuungsperson wandte sie im April 2005 gesamthaft fÃ¼nfeinhalb Stunden auf, im Mai zwei Stunden, im Juni neun Stunden 45 Minuten, im Juli fÃ¼nf Stunden und im August (einschliesslich der Anwesenheit bei der AbklÃ¤rung der Hilflosigkeit am 23. August 2005) sechs Stunden (Urk. 7/23 S. 2). Insgesamt betrug der Aufwand fÃ¼r die Zeit von April bis August 2005 28 Stunden und 15 Minuten. Damit werden die Angaben der Versicherten widerlegt, wonach sie mindestens zwei Stunden und mehr pro Woche in ihrem Alltag unterstÃ¼tzt werde. Zu beachten ist auch, dass die am 7. Juli 2005 im Rahmen des Einspracheverfahrens gemachten Angaben teils erheblich von den tatsÃ¤chlich aufgewendeten Stunden der Betreuungsperson abweichen (Urk. 7/25 und 7/23 S. 2).</w:t>
      </w:r>
    </w:p>
    <w:p>
      <w:r>
        <w:t>Â Â Â Â Â Â Â Â  Aus dem AbklÃ¤rungsbericht geht weiter hervor, dass die BeschwerdefÃ¼hrerin beim Einkaufen, fÃ¼r FreizeitaktivitÃ¤ten und beim Aufsuchen von Amtsstellen, Medizinalpersonen und fÃ¼r Coiffeurbesuche nicht auf Hilfe angewiesen ist. Einmal sei die Betreuungsperson zum Steueramt mitgegangen. Es habe sich jedoch um einen einmaligen Besuch gehandelt und eine Begleitung fÃ¼r den Weg hin und zurÃ¼ck sei nicht notwendig gewesen (Urk. 7/23 S. 3). Bei der AbklÃ¤rung der Hilflosigkeit ergab sich zudem, dass die BeschwerdefÃ¼hrerin ohne weiteres in der Lage ist, das Haus fÃ¼r bestimmte Verrichtungen und Kontakte zu verlassen. Die BeschwerdefÃ¼hrerin vermag ohne weiteres ihren Haushalt selbstÃ¤ndig zu fÃ¼hren und auch ihre Freizeit zu planen und zu gestalten. Sie geht denn auch immer selbstÃ¤ndig zu ihrer Freundin, welche sehbehindert ist, mindestens ein Mal in der Woche auf Besuch (Urk. 7/7). Die beiden Kinder, welche infolge des Gesundheitszustandes der BeschwerdefÃ¼hrerin fremdplaziert sind, besuchen die Mutter am Wochenende, was offensichtlich problemlos verlÃ¤uft.</w:t>
      </w:r>
    </w:p>
    <w:p>
      <w:r>
        <w:t>3.5Â Â Â Â</w:t>
      </w:r>
    </w:p>
    <w:p>
      <w:r>
        <w:t>3.5.1Â Â  In zeitlicher Hinsicht betrug die UnterstÃ¼tzung durch die Betreuungsperson von April bis August 2005 insgesamt 28 Stunden und 15 Minuten (Urk. 7/23 S. 2 f.), was im Monat einen Aufwand zwischen fÃ¼nf und sechs Stunden ergab. Zu beachten ist hierbei, dass im April 2005 das Betreuungsmandat Ã¼bernommen worden ist, was zweifelsfrei einen hÃ¶heren Aufwand mit sich brachte, im Juni im Aufwand von neun Stunden und 45 Minuten das Verfassen der Einsprache enthalten (Urk. 7/7) und im August von den aufgewendeten sechs Stunden eine Stunde auf die AbklÃ¤rung der Hilflosigkeit entfallen ist.</w:t>
      </w:r>
    </w:p>
    <w:p>
      <w:r>
        <w:t>3.5.2Â Â  GemÃ¤ss Rz 8053 KSIH ist die lebenspraktische Begleitung regelmÃ¤ssig, wenn sie Ã¼ber eine Periode von drei Monaten gerechnet im Durchschnitt mindestens zwei Stunden pro Woche benÃ¶tigt wird.</w:t>
      </w:r>
    </w:p>
    <w:p>
      <w:r>
        <w:t>Â Â Â Â Â Â Â Â  Verwaltungsweisungen richten sich an die DurchfÃ¼hrungsstellen und sind fÃ¼r das Sozialversicherungsgericht nicht verbindlich. Dieses soll sie bei seiner Entscheidung berÃ¼cksichtigen, sofern sie eine dem Einzelfall angepasste und gerecht werdende Auslegung der anwendbaren gesetzlichen Bestimmungen zulassen. Das Gericht weicht also nicht ohne triftigen Grund von Verwaltungsweisungen ab, wenn diese eine Ã¼berzeugende Konkretisierung der rechtlichen Vorgaben darstellen. Insofern wird dem Bestreben der Verwaltung, durch interne Weisung eine rechtsgleiche Gesetzesanwendung zu gewÃ¤hrleisten, Rechnung getragen (BGE 130 V 172 Erw. 4.3.1, 232 Erw. 2.1, 129 V 204 Erw. 3.2, 127 V 61 Erw. 3a, 126 V 68 Erw. 4b, 427 Erw. 5a). Das Sozialversicherungsgericht hat in mehreren Entscheiden (Urteil in Sachen S. vom 2. MÃ¤rz 2006, IV.2005.00132, in Sachen B. vom 27. MÃ¤rz 2006, IV.2005.000454, und in Sachen F. vom 21. Juni 2006, IV.2005.00131) das in Rz 8053 KSIH festgesetzte zeitliche Mindesterfordernis von zwei Stunden pro Woche als gesetzeskonform qualifiziert.</w:t>
      </w:r>
    </w:p>
    <w:p>
      <w:r>
        <w:t>3.5.3Â Â  E.___ legte glaubhaft dar, dass die nebst der AusÃ¼bung der Beistandschaft Ã¼ber die Kinder geleisteten drei Stunden im Monat als UnterstÃ¼tzung nicht ausreichend waren (Urk. 7/30). Es hÃ¤tten dabei lediglich die allernotwendigsten Strukturen fÃ¼r die Versicherte aufrecht erhalten werden kÃ¶nnen, an eine bestÃ¤ndige Betreuung sei in diesem zeitlichen Rahmen nicht zu denken gewesen. Wie sich aus den Akten ergibt, hat sich die seit April 2005 von der Betreuungsperson geleistete Hilfe im Durchschnitt im Rahmen von fÃ¼nf bis sechs Stunden monatlich bewegt, wobei darin auch Aufgaben enthalten waren (beispielsweise das Verfassen einer Rechtsschrift im August 2005), welche nicht zum Aufgabenbereich der lebenspraktischen Begleitung gehÃ¶ren. Die in Art. 38 Abs. 1 IVV aufgefÃ¼hrten Aufgabenbereiche sind abschliessend (Rz 8049 KSIH). Das FÃ¼hren eines Prozesses Ã¼bersteigt dabei zweifelsfrei den Ã¼blichen Rahmen des Umgangs mit BehÃ¶rden und Ãmtern.</w:t>
      </w:r>
    </w:p>
    <w:p>
      <w:r>
        <w:t>Â Â Â Â Â Â Â Â  Was die von der BeschwerdefÃ¼hrerin angesprochene seelische UnterstÃ¼tzung durch Besuche und TelefongesprÃ¤che mit der Freundin anbelangt, ohne die sie nach eigenen Angaben vereinsamt wÃ¤re (Urk. 7/7 S. 2), so blieb die zeitlich nicht nÃ¤her dargelegte Hilfestellung durch die Freundin zu Recht unberÃ¼cksichtigt. Zum Einen gehen diese telefonischen und persÃ¶nlichen Kontakte nicht Ã¼ber ein normales Mass hinaus, wie sie auch von gesunden Menschen mit Freunden und Bekannten gepflegt werden. GesprÃ¤che allein reichen nicht aus und eine eigentliche Motivation zu einem Tun ist weder aus den telefonischen Kontakten noch aus den Besuchen ersichtlich. Sodann ist in diesem Zusammenhang zu erwÃ¤hnen, dass die von der BeschwerdefÃ¼hrerin angefÃ¼hrten Besprechungen der Tages- und Wochenstruktur nun von L.___ Ã¼bernommen worden sind. Zusammenfassend steht damit auf Grund der Akten fest, dass die UnterstÃ¼tzung nicht das erforderliche Mindestmass von durchschnittlich zwei Wochenstunden erreicht. Da ein durchschnittlicher Aufwand im besagten Ausmass Ã¼ber drei Monate hinweg erforderlich ist, verfÃ¤ngt der Einwand der BeschwerdefÃ¼hrerin, sie sei ferienhalber abwesend gewesen (Urk. 1 S. 1), ebenfalls nicht.</w:t>
      </w:r>
    </w:p>
    <w:p>
      <w:r>
        <w:t>Â Â Â Â Â Â Â Â  Zusammenfassend ergibt sich aus der Summe der von April bis August 2005 fÃ¼r die lebenspraktische Begleitung beanspruchten Zeit von 28,25 Stunden (Urk. 7/23) ein wÃ¶chentlicher durchschnittlicher Aufwand von 1,4 Stunden.</w:t>
      </w:r>
    </w:p>
    <w:p>
      <w:r>
        <w:t>Â Â Â Â Â Â Â Â  Da das in Rz 8053 KSIH statuierte zeitliche Mindesterfordernis von 2 Stunden als verbindlich anzusehen ist, sind die Voraussetzungen zur Anrechnung der lebenspraktischen Begleitung und damit auf eine HilflosenentschÃ¤digung leichten Grades gemÃ¤ss Art. 37 Abs. 3 lit. e IVV nicht erfÃ¼llt.</w:t>
      </w:r>
    </w:p>
    <w:p>
      <w:r>
        <w:t>Â Â Â Â Â Â Â Â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K.___</w:t>
      </w:r>
    </w:p>
    <w:p>
      <w:r>
        <w:t>- Sozialversicherungsanstalt des Kantons ZÃ¼rich, IV-Stelle</w:t>
      </w:r>
    </w:p>
    <w:p>
      <w:r>
        <w:t>- Bundesamt fÃ¼r Sozialversicherung</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