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IV.2005.01123 vom 25. Juli 2008</w:t>
      </w:r>
    </w:p>
    <w:p>
      <w:r>
        <w:t>ZH Sozialversicherungsgericht, 2008-07-25, DE</w:t>
      </w:r>
    </w:p>
    <w:p>
      <w:r>
        <w:rPr>
          <w:b/>
        </w:rPr>
        <w:t xml:space="preserve">Quelle: </w:t>
      </w:r>
      <w:r>
        <w:t>https://mcp.opencaselaw.ch/entscheid/zh_sozialversicherungsgericht_IV.2005.01123</w:t>
      </w:r>
    </w:p>
    <w:p>
      <w:r>
        <w:t>FR: ZH_SOZIALVERSICHERUNGSGERICHT IV.2005.01123 du 25 juillet 2008</w:t>
      </w:r>
    </w:p>
    <w:p>
      <w:r>
        <w:t>IT: ZH_SOZIALVERSICHERUNGSGERICHT IV.2005.01123 del 25 luglio 2008</w:t>
      </w:r>
    </w:p>
    <w:p>
      <w:pPr>
        <w:pStyle w:val="Heading2"/>
      </w:pPr>
      <w:r>
        <w:t>Erwägungen</w:t>
      </w:r>
    </w:p>
    <w:p>
      <w:r>
        <w:rPr>
          <w:b/>
        </w:rPr>
        <w:t>E. 2</w:t>
      </w:r>
    </w:p>
    <w:p>
      <w:r>
        <w:t>2.1Â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Erw. 2.1, 125 V 414 Erw. 1a, 119 Ib 36 Erw. 1b, je mit Hinweisen).</w:t>
      </w:r>
    </w:p>
    <w:p>
      <w:r>
        <w:t>Â Â Â Â Â Â Â Â  Nach der Rechtsprechung des EidgenÃ¶ssischen Versicherungsgerichts kann das verwaltungsgerichtliche Verfahren aus prozessÃ¶konomischen GrÃ¼nden auf eine ausserhalb des Anfechtungsgegenstandes, d.h. ausserhalb des durch die VerfÃ¼gung bzw. durch den Einspracheentscheid bestimmten RechtsverhÃ¤ltnisses liegende spruchreife Frage ausgedehnt werden, wenn diese mit dem bisherigen Streitgegenstand derart eng zusammenhÃ¤ngt, dass von einer Tatbestandsgesamtheit gesprochen werden kann, und wenn sich die Verwaltung zu dieser Streitfrage mindestens in Form einer ProzesserklÃ¤rung geÃ¤ussert hat (BGE 130 V 503, 122 V 36 Erw. 2a mit Hinweisen).</w:t>
      </w:r>
    </w:p>
    <w:p>
      <w:r>
        <w:t>2.2Â Â Â Â  Der angefochtene Einspracheentscheid vom 31. August 2005 (Urk. 2) betrifft die VerfÃ¼gung vom 1. Mai 2005 (Urk. 10/22), mit der medizinische Massnahmen fÃ¼r die Rehabilitation des Versicherten sowie die Ãbernahme der Kosten fÃ¼r Windeln und Spezialnahrung abgelehnt wurde, nicht hingegen die erst spÃ¤ter erlassene VerfÃ¼gung vom 2. September 2005 (Urk. 10/14), mit der die IV-Stelle eine Kostengutsprache fÃ¼r das StehgerÃ¤t "Gerdi" verweigert hat. Da die den Anfechtungsgegenstand bildenden medizinischen Massnahmen den Anspruch auf die erforderlichen BehandlungsgerÃ¤te miteinschliessen, das beantragte StehgerÃ¤t fÃ¼r die Ergotherapie verwendet wird (Urk. 10/12) und damit in einem unmittelbaren Zusammenhang mit den medizinischen Massnahmen steht (vgl. BGE 131 V 23 Erw. 5.2.2.1 mit Hinweisen), und sich beide Parteien zu diesem Anspruch geÃ¤ussert haben (Urk. 1 S. 5 und Urk. 9), steht einer Ausdehnung des Beschwerdeverfahrens auch auf diese Frage jedoch nichts entgegen.</w:t>
      </w:r>
    </w:p>
    <w:p>
      <w:r>
        <w:rPr>
          <w:b/>
        </w:rPr>
        <w:t>E. 3</w:t>
      </w:r>
    </w:p>
    <w:p>
      <w:r>
        <w:t>3.1Â Â Â Â  GemÃ¤ss Art. 8 Abs. 1 IVG haben invalide oder von einer InvaliditÃ¤t (Art. 8 ATSG) unmittelbar bedrohte Versicherte Anspruch auf Eingliederungsmassnahmen. Die Massnahmen bestehen unter anderem in medizinischen Massnahmen (Art. 8 Abs. 3 lit. a IVG).</w:t>
      </w:r>
    </w:p>
    <w:p>
      <w:r>
        <w:t>Â Â Â Â Â Â Â Â  Nach Art. 12 IVG und Art. 2 Abs. 1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3.2Â Â Â Â  Vom strikten Erfordernis der Korrektur stabiler FunktionsausfÃ¤lle oder Defekte ist im Falle von MinderjÃ¤hrigen gegebenenfalls abzusehen (vgl. Art. 5 Abs. 2 IVG und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21 Erw. 4.2 mit Hinweisen).</w:t>
      </w:r>
    </w:p>
    <w:p>
      <w:r>
        <w:t>Â Â Â Â Â Â Â Â  Dabei ist nicht entscheidend, ob eine Sofortmassnahme oder eine zeitlich ausgedehntere (aber nicht unbegrenzte) Vorkehr angeordnet wird (ZAK 1984 S. 503 Erw. 3). Die Massnahmen zur VerhÃ¼tung einer Defektheilung oder eines sonst wie stabilisierten Zustandes bei einem Kind kÃ¶nnen sehr wohl eine gewisse Zeit andauern. Damit die Invalidenversicherung dafÃ¼r aufzukommen hat, dÃ¼rfen sie jedoch nicht Dauercharakter haben, das heisst zeitlich unbegrenzt erforderlich sein, wie dies beispielsweise beim Diabetes oder bei Schizophrenien und manisch-depressiven Psychosen (BGE 105 V 20, 100 V 44) zutrifft. In solchen FÃ¤llen dient die medizinische Massnahme regelmÃ¤ssig nicht der Verhinderung eines stabilen Defektzustandes, der sich in naher Zukunft einstellen wÃ¼rde.</w:t>
      </w:r>
    </w:p>
    <w:p>
      <w:r>
        <w:t>Â Â Â Â Â Â Â Â  Gegenteilig verhÃ¤lt es sich, wenn gemÃ¤ss spezialÃ¤rztlicher Feststellung von einer weiteren Behandlung erwartet werden darf, dass der drohende Defekt mit seinen negativen Auswirkungen auf die Berufsbildung und ErwerbsfÃ¤higkeit ganz oder in wesentlichem Ausmass verhindert werde, im Einzelfall also mit hinlÃ¤nglicher ZuverlÃ¤ssigkeit eine gÃ¼nstige Prognose gestellt werden kann (AHI 2003 S. 103, 2000 S. 63). Diese muss zwei Aussagen enthalten: ZunÃ¤chst muss erstellt sein, dass ohne die vorbeugende Behandlung in naher Zukunft eine bleibende BeeintrÃ¤chtigung eintreten wÃ¼rde; gleichzeitig muss ein ebenso stabiler Zustand herbeigefÃ¼hrt werden kÃ¶nnen, in welchem vergleichsweise erheblich verbesserte Voraussetzungen fÃ¼r die spÃ¤tere Ausbildung und ErwerbsfÃ¤higkeit bestehen. Somit kann eine therapeutische Vorkehr, deren Wirkung sich in der UnterdrÃ¼ckung von Symptomen erschÃ¶pft, nicht als medizinische Massnahme im Sinne von Art. 12 IVG gelten, selbst wenn sie im Hinblick auf die schulische und erwerbliche Eingliederung unabdingbar ist. Denn sie Ã¤ndert am Fortdauern eines labilen Krankheitsgeschehens nichts und dient dementsprechend nicht der Verhinderung eines stabilen pathologischen Zustandes (zum Ganzen: Urteil des EidgenÃ¶ssischen Versicherungsgerichts in Sachen W. vom 31. Oktober 2005, I 302/05, Erw. 3.2).</w:t>
      </w:r>
    </w:p>
    <w:p>
      <w:r>
        <w:t>4.Â Â Â Â Â Â</w:t>
      </w:r>
    </w:p>
    <w:p>
      <w:r>
        <w:t>4.1Â Â Â Â  Die Beschwerdegegnerin fÃ¼hrte zur BegrÃ¼ndung des Einspracheentscheides (Urk. 2) im Wesentlichen aus, dass sich gemÃ¤ss Randziffer 655.1 des Kreisschreibens Ã¼ber die medizinischen Eingliederungsmassnahmen in der Invalidenversicherung (in der bis Ende 2007 gÃ¼ltig gewesenen Fassung; KSME) bei LÃ¤hmungen nach Hirnverletzungen und Hirnerkrankungen Eingliederungsmassnahmen der Invalidenversicherung erst rechtfertigten, wenn die Behandlung des Grundleidens abgeschlossen oder nur noch nebensÃ¤chlich geworden sei und der Allgemeinzustand eine Eingliederung erlaube. Bei Kindern unter 15 Jahren kÃ¶nnten Eingliederungsmassnahmen frÃ¼hestens vier Wochen nach Erlangen des vollen Bewusstseins zugesprochen werden. Da der Versicherte bis zum gegenwÃ¤rtigen Zeitpunkt das volle Bewusstsein nicht wieder erlangt habe, sondern sich im Wachkoma befinde, falle eine Zusprechung medizinischer Massnahmen momentan ausser Betracht (Urk. 2, Urk. 9).</w:t>
      </w:r>
    </w:p>
    <w:p>
      <w:r>
        <w:t>4.2Â Â Â Â  DemgegenÃ¼ber macht der Vertreter des Versicherten zusammengefasst geltend, dass die aus der HirnschÃ¤digung resultierenden tetraspastischen BewegungsstÃ¶rungen zu motorischen FunktionsausfÃ¤llen im Sinne von Art. 2 Abs. 2 IVV fÃ¼hrten. Diese wirkten sich negativ auf die zukÃ¼nftige ErwerbsfÃ¤higkeit aus und kÃ¶nnten mit medizinischen Massnahmen gemildert werden. GestÃ¼tzt auf die Rechtsprechung des EidgenÃ¶ssischen Versicherungsgerichts zur GewÃ¤hrung medizinischer Massnahmen bei minderjÃ¤hrigen Versicherten sei eine Leistungspflicht der Invalidenversicherung zu bejahen. Was die von der Beschwerdegegnerin angerufene Ziffer 655.1 des KSME anbelange, sei es unzulÃ¤ssig, Versicherte bei nicht voll vorhandenem Bewusstsein von der Leistungspflicht auszunehmen, zumal Art. 2 Abs. 1 IVV davon spreche, dass als medizinische Massnahmen auch solche zur Behebung oder Milderung der BeeintrÃ¤chtigung der KÃ¶rperbewegung, der Sinneswahrnehmung oder der KontaktfÃ¤higkeit in Frage kÃ¤men. Sodann kÃ¶nne nicht von einem Wachkomazustand gesprochen werden. Vielmehr liege momentan mindestens ein "minimally conscious state" vor. DafÃ¼r, dass der Versicherte Ã¼ber ein hinreichendes Bewusstsein verfÃ¼ge, spreche auch die Tatsache, dass er in einem - von der Beschwerdegegnerin zugesprochenen - Rollstuhl sitzen kÃ¶nne und auf den 30. September 2005 in ein Schulheim fÃ¼r Behinderte eintreten werde (Urk. 1, Urk. 13).</w:t>
      </w:r>
    </w:p>
    <w:p>
      <w:r>
        <w:t>5.Â Â Â Â Â Â</w:t>
      </w:r>
    </w:p>
    <w:p>
      <w:r>
        <w:t>5.1Â Â Â Â  Der Versicherte musste nach dem Ertrinkungsunfall vom 1. Mai 2004 reanimiert werden und wurde zunÃ¤chst auf die Intensivpflegestation des F.___ verbracht. Dort wurde er wegen eines Atemnotsyndroms und einer LungenentzÃ¼ndung behandelt und wÃ¤hrend fÃ¼nf Tagen beatmet. In der Folge entwickelten sich eine ausgeprÃ¤gte Spastik und eine Dysphagie. Ferner bestand ein Wachkoma. Am 11. Mai 2004 wurde er ins D.___ verlegt (Urk. 10/38).</w:t>
      </w:r>
    </w:p>
    <w:p>
      <w:r>
        <w:t>5.2Â Â Â Â  Das D.___ berichtete am 20. August 2004 (Urk. 10/69), der Versicherte habe eine schwere hypoxische HirnschÃ¤digung erlitten mit einer schweren kognitiven BeeintrÃ¤chtigung. Daneben habe sich eine tetraspastische, teilweise dystonische BewegungsstÃ¶rung mit Kontrakturen im Bereich der Ellbogen, HÃ¼ften, Knie und Sprunggelenke beidseits entwickelt.</w:t>
      </w:r>
    </w:p>
    <w:p>
      <w:r>
        <w:t>Â Â Â Â Â Â Â Â  Im Bericht vom 3. September 2004 (Urk. 10/38) diagnostizierten die Ãrzte eine schwere hypoxische Enzephalopathie, eine tetraspastische BewegungsstÃ¶rung vom Mischbild spastisch-diston, ein Wachkoma und eine Dysphagie. Der Versicherte gebe auf Ansprechen keine verbale Antwort und wehre einen Schmerz nicht gezielt ab, hingegen reagiere er auf Stimmen, Licht und Schmerz durch Fixieren und Mimik. Hinsichtlich der ExtremitÃ¤ten bestÃ¼nden Myoklonien, welche aufgrund therapeutischer Massnahmen vor allem im Bereich der Knie und HÃ¼ften langsam hÃ¤tten reduziert werden kÃ¶nnen. Wegen der Dysphagie erfolge die ErnÃ¤hrung mittels einer Magensonde. Die Behandlung umfasse intensive Physiotherapie, einschliesslich Stehtraining und Schwimmen, LogopÃ¤die in Form von Schlucktherapie mit gustatorischen Reizen und KausÃ¤ckchen, Ergotherapie in Form von Sehtraining und Hilfsmittelanpassung sowie rehabilitative Pflege zur Verminderung der Spastik und zur Vermeidung eines Dekubitus.</w:t>
      </w:r>
    </w:p>
    <w:p>
      <w:r>
        <w:t>Â Â Â Â Â Â Â Â  Am 15. MÃ¤rz 2005 berichteten sie (Urk. 10/37), der Versicherte befinde sich in einem "low level neurological state", die Koma-Remissions-Skala sei von 9 auf 15 gestiegen. Er fixiere und verfolge kurze Zeit ein Bild und lÃ¤chle. Eine gezielte WillkÃ¼rmotorik sei jedoch nicht vorhanden. Die SpastizitÃ¤t vor allem im Bereich der Knie und der HÃ¼ften habe deutlich reduziert werden kÃ¶nnen, es bestehe aber nach wie vor eine SchluckstÃ¶rung, weshalb der Versicherte mittels einer Magen-Nasensonde ernÃ¤hrt werde.</w:t>
      </w:r>
    </w:p>
    <w:p>
      <w:r>
        <w:t>Â Â Â Â Â Â Â Â  In den Berichten vom 10. August 2005 (Urk. 10/11 und Urk. 10/34) hielten die Ãrzte fest, das neurologische Zustandsbild des Versicherten entspreche demjenigen eines "minimally conscious state" mit in kognitiver Hinsicht schwerst eingeschrÃ¤nkten Funktionen, wobei in den letzten Monaten eine Verbesserung in der Koma-Remissions-Skala eingetreten sei. So reagiere er klar auf Personen, Stimmen, Musik, Bilder und Darreichen von BÃ¼chern, wobei er Ã¼ber Mimik, LÃ¤cheln oder stimmhaftes Lachen oder Blickkontakt kommuniziere. Der Gesundheitszustand sei momentan noch besserungsfÃ¤hig. Hinsichtlich der Vitalfunktionen sei der Zustand stabil. Per 30. September 2005 werde der Versicherte in die E.___ der F.___ in G.___ Ã¼bertreten, um die verbliebenen cerebralen Ressourcen mÃ¶glichst optimal zu nutzen. Dabei stÃ¼nden die WahrnehmungsfÃ¶rderung und die Verbesserung der Aufmerksamkeit durch Massnahmen der basalen Stimulation im Vordergrund. Ob eine funktionelle Verbesserung erzielt werden kÃ¶nne, die auch in den AlltagsaktivitÃ¤ten und in den Selbsthilfefunktionen einsetzbar sei, kÃ¶nne nicht abschliessend beurteilt werden. Jedenfalls sei davon auszugehen, dass die motorische und kognitive Behinderung persistiere.</w:t>
      </w:r>
    </w:p>
    <w:p>
      <w:r>
        <w:t>Â Â Â Â Â Â Â Â  Im vom Gericht eingeholten Bericht vom 9. MÃ¤rz 2007 (Urk. 36) fÃ¼hrte der Chefarzt des D.___, Dr. med. H.___ aus, bei der Untersuchung vom 5. Februar 2007 habe A.___ auf der Koma-Remissions-Skala wie am 5. Februar 2005 15 Punkte erreicht, was einem verminderten Bewusstsein mit nur kurzzeitig bewussten Momenten entspreche. Fast drei Jahre nach der erlittenen HirnschÃ¤digung sei nach medizinischer Erkenntnis nicht damit zu rechnen, dass er das volle Bewusstsein je wieder erlangen werde, und es sei in den nÃ¤chsten Jahren auch nicht mit wesentlichen motorischen und kognitiven Fortschritten zu rechnen. Der Versicherte sei vollstÃ¤ndig auf Hilfe angewiesen. Es sei unwahrscheinlich, dass er in absehbarer Zeit gewisse Selbsthilfefunktionen selbstÃ¤ndig werde ausÃ¼ben kÃ¶nnen, und es sei unwahrscheinlich, dass er in absehbarer Zeit eine Schulbildung im herkÃ¶mmlichen Sinne werde absolvieren kÃ¶nnen. Er benÃ¶tige in erster Linie emotionale NÃ¤he, die durch die vorbildliche Betreuung durch seine Eltern gewÃ¤hrleistet sei, basale Stimulation und Kommunikation, Physiotherapie und wegen der hochgradig verspannten Muskulatur eine Dauermedikation, die mittels einer in die Bauchwand implantierten Pumpe appliziert werde.</w:t>
      </w:r>
    </w:p>
    <w:p>
      <w:r>
        <w:t>5.3Â Â Â Â  Ebenfalls auf Anfrage des Gerichts erstattete die E.___ der F.___ am 26. Oktober 2006 und am 15. Juni 2007 Bericht Ã¼ber den Zustand und die Fortschritte des Versicherten (Urk. 31, Urk. 32 und Urk. 44). Aus dem FÃ¶rderbericht fÃ¼r die Jahre 2005/2006 (Urk. 32) ergibt sich, dass ein wichtiges Ziel darin bestand, den VerkÃ¼rzungen von Muskeln und Sehnen und den damit verbundenen BewegungseinschrÃ¤nkungen durch regelmÃ¤ssiges Bewegen vorzubeugen. Die Arme und Finger liessen sich weit Ã¶ffnen, der rechte Arm kÃ¶nne beinahe gestreckt werden. Zudem kÃ¶nne der Versicherte den Kopf aktiv in beide Richtungen drehen. Beim Stehtraining lehne er mit dem Kopf und dem OberkÃ¶rper Ã¼ber einen Gymnastikball, um die Belastung auf die Beine zu reduzieren, das Training kÃ¶nne jedoch hÃ¶chstens eine Viertelstunde durchgefÃ¼hrt werden. Wenn er gefÃ¼hrt werde, kÃ¶nne er greifen und mit wenig Hilfe einen Gegenstand festhalten.</w:t>
      </w:r>
    </w:p>
    <w:p>
      <w:r>
        <w:t>Â Â Â Â Â Â Â Â  Die visuelle Aufmerksamkeit sei sehr ausgeprÃ¤gt. Er halte Blickkontakt, erkenne Bilder und kÃ¶nne visuell fixieren und verfolgen. Er kÃ¶nne auch verschiedene GerÃ¤usche erkennen und unterscheiden und die Richtung einer Schallquelle orten. LageverÃ¤nderungen toleriere er wesentlich besser als am Anfang, was darauf hindeute, dass sich seine taktil-kienÃ¤sthetische Wahrnehmung verbessert habe. Auf Aufforderung hin gelinge es ihm auch meistens, seine Verkrampfungen zu lÃ¶sen. Auch das KonzentrationsvermÃ¶gen habe sich verÃ¤ndert; er sei wacher geworden, verfolge in der Musikstunde den Unterricht in der Gruppe aufmerksam und kÃ¶nne auch in der Einzelsituation eine gefÃ¼hrte Handlung mitverfolgen und daran teilnehmen, wenn er Ã¼ber den KÃ¶rperkontakt klare Informationen bekomme.</w:t>
      </w:r>
    </w:p>
    <w:p>
      <w:r>
        <w:t>Â Â Â Â Â Â Â Â  Erkennbare Fortschritte seien auch in der Kommunikation eingetreten, indem sich der Versicherte insbesondere Ã¼ber die Mimik mitteilen und angeben kÃ¶nne, ob ihm etwas angenehm oder unangenehm, ob er traurig oder amÃ¼siert und freudig sei. Er erkenne bekannte Stimmen und Gesichter und reagiere mit Blickkontakt, LÃ¤cheln und KÃ¶rperspannung. Der Stimmeinsatz - vor allem beim Lachen - sei noch unwillkÃ¼rlich, er kÃ¶nne aber, wenn auch noch nicht ganz verlÃ¤sslich, durch Tonussteigerung und Blickkontakt auf entsprechende Frage anzeigen, wenn er noch mehr essen mÃ¶chte. Damit zeichne sich bereits ab, dass die WillkÃ¼rlichkeit und der Mitteilungscharakter seiner Tonussteigerung, seiner Mimik und des Blickkontakts zunÃ¤hmen.</w:t>
      </w:r>
    </w:p>
    <w:p>
      <w:r>
        <w:rPr>
          <w:b/>
        </w:rPr>
        <w:t>E. 6</w:t>
      </w:r>
    </w:p>
    <w:p>
      <w:r>
        <w:t>6.1Â Â Â Â  Der Bericht der E.___ (Urk. 32) zeigt mit eindrÃ¼cklicher Deutlichkeit, welche Fortschritte der Versicherte in der Zeit seines Aufenthaltes sowohl hinsichtlich der BewegungsfÃ¤higkeit als auch im kognitiven Bereich erzielt hat. Es darf zudem angenommen werden, dass weitere Fortschritte mÃ¶glich sein werden. Dies lÃ¤sst auf ein noch labiles Krankheitsgeschehen schliessen, was auch der Aussage der Ãrzte des D.___ im Bericht vom 10. August 2005 (Urk. 10/34) entspricht, welche im damaligen Zeitpunkt von einem noch besserungsfÃ¤higen Gesundheitszustand ausgingen.Â</w:t>
      </w:r>
    </w:p>
    <w:p>
      <w:r>
        <w:t>Â Â Â Â Â Â Â Â  Andererseits ergibt sich sowohl aus dem Verlaufsbericht der E.___als auch und insbesondere aus dem Bericht von Dr. H.___ vom 9. MÃ¤rz 2007 (Urk. 36), dass die noch zu erwartenden Fortschritte es dem Versicherten in absehbarer Zeit nicht erlauben werden, Selbsthilfefunktionen selbstÃ¤ndig auszuÃ¼ben oder eine Schulbildung zu absolvieren. Vielmehr ist der Versicherte dauernd vollstÃ¤ndig auf Dritthilfe angewiesen. Es ist deshalb nicht damit zu rechnen, dass in naher Zukunft ein Zustand erreicht werden kann, der verglichen mit der Situation im Zeitpunkt des angefochtenen Einspracheentscheids erheblich verbesserte Voraussetzungen fÃ¼r die spÃ¤tere Ausbildung und ErwerbsfÃ¤higkeit schafft, wie es von der Rechtsprechung des Bundesgerichts verlangt wird (vgl. Erw. 3.2).</w:t>
      </w:r>
    </w:p>
    <w:p>
      <w:r>
        <w:t>Â Â Â Â Â Â Â Â  Selbst wenn gestÃ¼tzt auf den Bericht von Dr. H.____ vom 9. MÃ¤rz 2007 (Urk. 36) von einem bereits relativ stabilisierten Zustand auszugehen wÃ¤re, ergibt sich aus seinen AusfÃ¼hrungen, dass der Versicherte wegen der hochgradig verspannten Muskulatur sowohl auf eine Dauermedikation mit einem Antispastikum, als auch auf eine dauernde Physiotherapie angewiesen ist. Auch unter diesem Gesichtspunkt muss deshalb ein Anspruch auf medizinische Massnahmen der Invalidenversicherung verneint werden.</w:t>
      </w:r>
    </w:p>
    <w:p>
      <w:r>
        <w:t>6.2Â Â Â Â  KÃ¶nnen dem Versicherten somit keine medizinischen Massnahmen gewÃ¤hrt werden, entfÃ¤llt auch ein Anspruch auf Ãbernahme der Kosten fÃ¼r das StehgerÃ¤t "Gerdi", das, wie die IV-Stelle in der angefochtenen VerfÃ¼gung zu Recht ausfÃ¼hrte (Urk. 10/7) eine akzessorische Leistung zu den streitigen medizinischen Massnahmen darstellt. Dasselbe gilt fÃ¼r die Ãbernahme der Kosten fÃ¼r die Windeln und die Spezialnahrung.</w:t>
      </w:r>
    </w:p>
    <w:p>
      <w:r>
        <w:t>Â Â 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Kaspar Saner unter Beilage einer Kopie von Urk. 20 und Urk. 48</w:t>
      </w:r>
    </w:p>
    <w:p>
      <w:r>
        <w:t>- Sozialversicherungsanstalt des Kantons ZÃ¼rich, IV-Stelle, unter Beilage einer Kopie von Urk. 20 und Urk. 48</w:t>
      </w:r>
    </w:p>
    <w:p>
      <w:r>
        <w:t>- C.___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