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IV.2005.01107 vom 11. September 2006</w:t>
      </w:r>
    </w:p>
    <w:p>
      <w:r>
        <w:t>ZH Sozialversicherungsgericht, 2006-09-11, DE</w:t>
      </w:r>
    </w:p>
    <w:p>
      <w:r>
        <w:rPr>
          <w:b/>
        </w:rPr>
        <w:t xml:space="preserve">Quelle: </w:t>
      </w:r>
      <w:r>
        <w:t>https://mcp.opencaselaw.ch/entscheid/zh_sozialversicherungsgericht_IV.2005.01107</w:t>
      </w:r>
    </w:p>
    <w:p>
      <w:r>
        <w:t>FR: ZH_SOZIALVERSICHERUNGSGERICHT IV.2005.01107 du 11 septembre 2006</w:t>
      </w:r>
    </w:p>
    <w:p>
      <w:r>
        <w:t>IT: ZH_SOZIALVERSICHERUNGSGERICHT IV.2005.01107 del 11 settembre 2006</w:t>
      </w:r>
    </w:p>
    <w:p>
      <w:pPr>
        <w:pStyle w:val="Heading2"/>
      </w:pPr>
      <w:r>
        <w:t>Erwägungen</w:t>
      </w:r>
    </w:p>
    <w:p>
      <w:r>
        <w:rPr>
          <w:b/>
        </w:rPr>
        <w:t>E. 1</w:t>
      </w:r>
    </w:p>
    <w:p>
      <w:r>
        <w:t>1.1Â Â Â Â  Weil in zeitlicher Hinsicht grundsÃ¤tzlich diejenigen RechtssÃ¤tze massgebend sind, die bei ErfÃ¼llung des zu Rechtsfolgen fÃ¼hrenden Tatbestandes Geltung haben (BGE 129 V 4 Erw. 1.2, 127 V 467 Erw. 1), und weil ferner das Sozialversicherungsgericht bei der Beurteilung eines Falles grundsÃ¤tzlich auf den bis zum Zeitpunkt des Erlasses des strittigen Einspracheentscheids (hier: 26. August 2005) eingetretenen Sachverhalt abstellt (BGE 129 V 4 Erw. 1.2, 121 V 366 Erw. 1b), sind hier die mit der 4. IV-Revision per 1. Januar 2004 in Kraft getretenen GesetzesÃ¤nderungen, zumindest soweit ein allfÃ¤lliger Rentenanspruch ab 1. Januar 2004 zu prÃ¼fen ist (BGE 130 V 447 Erw. 1.1.2), anwendbar. Da der BeschwerdefÃ¼hrer sich bereits im Jahre 2003 bei der Invalidenversicherung zum Leistungsbezug angemeldet hat, ist teilweise ein Sachverhalt zu beurteilen, der sich vor dem In-Kraft-Treten der Ãnderungen des Bundesgesetzes Ã¼ber die Invalidenversicherung (IVG) vom 21. MÃ¤rz 2003 und der Verordnung Ã¼ber die Invalidenversicherung (IVV) vom 21. Mai 2003 (4. IV-Revision) am 1. Januar 2004 verwirklicht hat, weshalb entsprechend den allgemeinen intertemporalrechtlichen Regeln fÃ¼r die Zeit bis 31. Dezember 2003 auf die damals geltenden Bestimmungen, ab diesem Zeitpunkt auf die Normen der 4. IV-Revision und deren AusfÃ¼hrungsverordnungen abzustellen ist (BGE 130 V 445 ff.).</w:t>
      </w:r>
    </w:p>
    <w:p>
      <w:r>
        <w:t>1.2Â Â Â Â  PraxisgemÃ¤ss hat ein zweiter Schriftenwechsel gemÃ¤ss Â§ 19 Abs. 3 des Gesetzes Ã¼ber das Sozialversicherungsgericht des Kantons ZÃ¼rich (GSVGer) nur dann zu erfolgen, wenn neue Tatsachen, Beweismittel oder RechtsgrÃ¼nde vorgetragen werden (Christian ZÃ¼nd, Kommentar zum Gesetz Ã¼ber das Sozialversicherungsgericht des Kantons ZÃ¼rich, Â§ 19 N 7). Hat beispielsweise die BehÃ¶rde ihren Entscheid nicht oder nicht hinreichend begrÃ¼ndet und erst in der Vernehmlassung die EntscheidgrÃ¼nde ausfÃ¼hrlich dargelegt oder der Gegenpartei nicht bekannte Urkunden eingereicht, wÃ¼rde die Unterlassung eines weiteren Schriftenwechsels einer Verletzung des verfassungsmÃ¤ssigen Anspruchs auf rechtliches GehÃ¶r gleichkommen (BGE 119 V 323 Erw. 1 mit Hinweisen, 116 V 40 Erw. 4b, 114 Ia Erw. 4b, 111 Ia 2).</w:t>
      </w:r>
    </w:p>
    <w:p>
      <w:r>
        <w:t>Â Â Â Â Â Â Â Â  Die Beschwerdegegnerin hat den Einspracheentscheid vom 26. August 2005 (Urk. 2) ausfÃ¼hrlich begrÃ¼ndet. In der Beschwerdeantwort bringt sie keine neuen EntscheidgrÃ¼nde oder neue Tatsachen vor, zu denen der BeschwerdefÃ¼hrer noch keine Stellung hÃ¤tte nehmen kÃ¶nnen, weshalb auf einen zweiten Schriftenwechsel verzichtet werden kann.</w:t>
      </w:r>
    </w:p>
    <w:p>
      <w:r>
        <w:t>2.Â Â Â Â Â Â</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Bericht des G.___, Psychiatrische Poliklinik, vom 4. November 2002 (Urk. 9/27 Beilage) wurde eine mittelgradige depressive Episode (ICD-10: F 32.1) diagnostiziert. Das andauernd vorhandene OhrgerÃ¤usch sei am ehesten im Rahmen eines Tinnitus zu sehen. Differentialdiagnostisch lÃ¤gen akustische Halluzinationen vor. Weiter hÃ¤tten sich die seit dem Unfall vor 6 Jahren vorhandenen chronischen Schmerzsymptomatik und MuskelschwÃ¤che seit einem Monat akzentuiert. Es sei mit dem BeschwerdefÃ¼hrer besprochen worden, dass eine mÃ¶glichst baldige Wiederaufnahme der Arbeit fÃ¼r die Prognose Ã¤usserst wichtig sei.</w:t>
      </w:r>
    </w:p>
    <w:p>
      <w:r>
        <w:t>3.2Â Â Â Â  GemÃ¤ss Bericht des G.___, Rheumaklinik und Institut fÃ¼r Physikalische Medizin vom 21. November 2002 (Urk. 9/27 Beilage) leidet der BeschwerdefÃ¼hrer unter einer ausgeprÃ¤gten SomatisierungsstÃ¶rung bei Depression. Differentialdiagnostisch liege eine beginnende Schizophrenie vor. Es habe keine somatische Ursache fÃ¼r die eindrÃ¼cklich geschilderte und gezeigte Symptomatik gefunden werden kÃ¶nnen. Es bestehe eine GangstÃ¶rung mit rechtsseitigem Schonhinken und Ausweichskoliose sowie diffus verteilte ParÃ¤sthesien und eine empfundene SchwÃ¤che der Muskulatur. Im Vordergrund stehe eine schwere SomatisierungsstÃ¶rung mit Depression bei aktuell bestehender psychosozialer, vor allem familiÃ¤rer Belastungssituation. Die ebenfalls geschilderten Halluzinationen, optischer wie auch akustischer Natur, liessen differentialdiagnostisch auch an eine schizophrene StÃ¶rung denken. Es sei im Rahmen des psychiatrischen Konsiliums mit einer antidepressiven Therapie (Surmontil) begonnen worden. Die Dosierung sollte schrittweise erhÃ¶ht werden. Eine ambulante, allenfalls stationÃ¤re psychiatrische Betreuung sei dringend weiterzufÃ¼hren. Beruhigende kÃ¶rperliche Ãbungen und Atemtechniken, welche physiotherapeutisch durchgefÃ¼hrt worden seien, hÃ¤tten keinen hinreichenden Effekt gezeigt. Die Wiederaufnahme der ArbeitstÃ¤tigkeit sollte im Sinne einer ablenkenden Massnahme von der aktuellen Problematik baldmÃ¶glichst versucht werden.</w:t>
      </w:r>
    </w:p>
    <w:p>
      <w:r>
        <w:t>3.3Â Â Â Â  Am 25. Juni 2003 berichteten die Ãrzte des G.___, Rheumaklinik und Institut fÃ¼r Physikalische Medizin (Urk. 9/27), es liege beim BeschwerdefÃ¼hrer ein anhaltendes somatoformes Schmerzsyndrom bei funktioneller HemihypÃ¤sthesie und SchwÃ¤chegefÃ¼hl der rechten KÃ¶rperhÃ¤lfte, eine mittelschwere depressive Episode, ein residuelles, cervikocephales Schmerzsyndrom bei Status nach Unfall mit Contusio capitis cererbri sowie HalswirbelsÃ¤ulen(HWS)-Distorsion im Jahre 1996 und ein Status nach Schussverletzung der rechten Schulter ca. im Jahre 1985 mit residueller ArmplexuslÃ¤sion vor. Es bestehe ein ausgeprÃ¤gter Druck- und Klopfschmerz der gesamten WirbelsÃ¤ulen mit leichtem Beckenhochstand rechtsseitig und vermehrter Kyphose der oberen BrustwirbelsÃ¤ule. Die HalswirbelsÃ¤ule, BrustwirbelsÃ¤ule und die LendenwirbelsÃ¤ule seien unter Schmerzangabe in Endstellung altersentsprechend beweglich. Jede aktive Bewegung, vor allem die der oberen ExtremitÃ¤t, fÃ¼hre zu massivem Gegenspannen mit Tremor. Die Beweglichkeit sÃ¤mtlicher peripherer Gelenke sei altersentsprechend. Zehenspitzen- und Fersengang seien problemlos. Die Muskeleigenreflexe seien symmetrisch intakt, der BeschwerdefÃ¼hrer gebe eine diffuse HyposensibilitÃ¤t der gesamten rechten KÃ¶rperhÃ¤lfte an. Es bestehe eine leichte Atrophie der Tenar- und kleinen Fingermuskeln rechts bei sonst erhaltener Trophik. Es seien keine sicheren Paresen objektivierbar. Die Pyramidenbahnzeichen seien beidseits negativ. Im Vordergrund stehe eine ausgeprÃ¤gte SomatisierungsstÃ¶rung bei Depression. Die weiteren therapeutischen Massnahmen sowie die Prognose seien abhÃ¤ngig von der psychischen Beurteilung. Anamnestisch bestehe eine 100%ige ArbeitsunfÃ¤higkeit seit Oktober 2002.</w:t>
      </w:r>
    </w:p>
    <w:p>
      <w:r>
        <w:t>3.4Â Â Â Â  Im Bericht des G.___, Rheumaklinik und Institut fÃ¼r Physikalische Therapie vom 4. Dezember 2002 (Urk. 9/65/26 RÃ¼ckseite) wurde eine Depression mit ausgeprÃ¤gter Somatisierungstendenz diagnostiziert. Aufgrund der generalisierten Schmerzen und der funktionellen muskulÃ¤ren SchwÃ¤che sei der BeschwerdefÃ¼hrer arbeitsunfÃ¤hig. Die SomatisierungsstÃ¶rung habe sich im Verlauf (1 Monat) nicht gebessert. Es sei noch unklar, wann die Wiederaufnahme der Arbeit mÃ¶glich sei.</w:t>
      </w:r>
    </w:p>
    <w:p>
      <w:r>
        <w:t>3.5Â Â Â Â  Ãber die Notfalluntersuchung vom 25. November 2002 berichteten die Ãrzte des G.___, Neurologische Klinik und Poliklinik, am 10. Dezember 2002 (Urk. 21), es lÃ¤gen eine HemihypÃ¤sthesie und eine subjektiv SchwÃ¤che rechtsseitig unklarer Aetiologie, ein Verdacht auf depressive Verstimmung, sowie ein Status nach Unfall mit Contusio capitis und Commotio cerebri sowie HWS-Distorsion vor ca. 6 Jahren mit einem residuellen cervico-cephalen Schmerzsyndrom vor. Im Neurostatus liege kein sicherer Nachweis fÃ¼r kooperationsunabhÃ¤ngige pathologische Befunde vor. Ohne auslÃ¶sendes Moment sei es seit ca. 8 Wochen zu einer im Verlauf weiter progredienter und wechselnd ausgeprÃ¤gter HemihypÃ¤sthesie und subjektiver SchwÃ¤che rechtsseitig gekommen. Die Ursache dieser Beschwerden bleibe vorerst unklar. Im aktuellen Neurostatus fÃ¤nden sich keine kooperationsunabhÃ¤ngigen pathologischen Befunde. Hinweise fÃ¼r eine eindeutige radikulÃ¤re Symptomatik oder medullÃ¤re Affektion ergÃ¤ben sich nicht. Klinisch evident zeige sich eine depressive Grundstimmung, die sich auf das Gesamtbeschwerdebild begÃ¼nstigend und unterhaltend auswirken dÃ¼rfte. Inwiefern weitere psychiatrische Komponenten (funktionelle Symptomatik) negativ interagierend Einfluss nÃ¤hmen, mÃ¼sse psychiatrisch und im Verlauf beurteilt werden.</w:t>
      </w:r>
    </w:p>
    <w:p>
      <w:r>
        <w:t>3.6Â Â Â Â  Laut der Berichte des G.___, Neurologische Klinik und Poliklinik, vom 23. Dezember 2002 (Kurzaustrittsbericht, Urk. 9/65/25) und vom 5. Januar 2003 (Bericht Ã¼ber die Hospitalisation vom 17. bis 23. Dezember 2002, Urk. 9/65/16) liegen folgende Diagnosen vor (Urk. 9/65/25):</w:t>
      </w:r>
    </w:p>
    <w:p>
      <w:r>
        <w:t>"Â  1.Â Â Â  Chronisches Schmerzsyndrom mit/bei</w:t>
      </w:r>
    </w:p>
    <w:p>
      <w:r>
        <w:t>-Â Â  HemihypÃ¤sthesie und diffusem rechtsseitigem SchwÃ¤chegefÃ¼hl</w:t>
      </w:r>
    </w:p>
    <w:p>
      <w:r>
        <w:t>-Â Â  Aetiologie: Vd. auf Konversionsneurose</w:t>
      </w:r>
    </w:p>
    <w:p>
      <w:r>
        <w:t>Â Â  2.Â Â Â  Vd. a. depressive Verstimmung</w:t>
      </w:r>
    </w:p>
    <w:p>
      <w:r>
        <w:t>Â Â  3.Â Â Â  Residuelles cervico-cephales Schmerzsyndrom bei</w:t>
      </w:r>
    </w:p>
    <w:p>
      <w:r>
        <w:t>-Â Â  St. n. Unfall mit Contusio capitis und Commotio cerebri sowie HWS-Distorsion vor ca. 6 Jahren</w:t>
      </w:r>
    </w:p>
    <w:p>
      <w:r>
        <w:t>Â Â  4.Â Â Â  St. n. Schussverletzung der re. Schulter mit residueller Atrophie der Thenar- und interossÃ¤ren Muskulatur"</w:t>
      </w:r>
    </w:p>
    <w:p>
      <w:r>
        <w:t>Â Â Â Â Â Â Â Â  Der AbklÃ¤rungsgang sei problemlos gewesen, wobei sich keine Hinweise dafÃ¼r ergeben hÃ¤tten, dass es sich bei den aktuellen Beschwerden um Symptome im Rahmen einer organischen Erkrankung handle. Der Liquorbefund sei normal, in den elektrodiagnostischen Untersuchungen (VEP, Tiabilis-SEP und MEP) lÃ¤gen ebenfalls durchaus Normalbefunde vor.</w:t>
      </w:r>
    </w:p>
    <w:p>
      <w:r>
        <w:t>3.7Â Â Â Â  Im Kurzbericht des G.___, Neurologische Klinik und Poliklinik, vom 22. Januar 2003 Ã¼ber die am gleichen Tag erfolgte Kontrolle (Urk. 9/65/20 RÃ¼ckseite) wurde angemerkt, dass im Neurostatus im Vergleich zur stationÃ¤ren AbklÃ¤rung unverÃ¤nderte Befunde ohne sicheren Nachweis kooperationsunabhÃ¤ngiger pathologischer Befunde vorlÃ¤gen.</w:t>
      </w:r>
    </w:p>
    <w:p>
      <w:r>
        <w:t>3.8Â Â Â Â  Am 20. Februar 2003 berichteten die Ãrzte des G.___, Neurologische Klinik und Poliklinik (Urk. 9/65/13 RÃ¼ckseite), dass die zerebrale MRI-Untersuchung einige wenige T2-hyperintense LÃ¤sionen im frontalen Marklager gezeigt hÃ¤tten. AnlÃ¤sslich der damaligen Hospitalisation seien ausgedehnte Zusatzuntersuchungen erfolgt. Dabei hÃ¤tten keine Hinweise fÃ¼r eine Multiple Sklerose, Cerebrale Vaskulitis, Sarkoidose oder ein anderes entzÃ¼ndlich-infektiÃ¶ses Geschehen gefunden werden kÃ¶nnen. Die SignalverÃ¤nderungen kÃ¶nnten am ehesten als kleine vaskulÃ¤re LÃ¤sionen interpretiert werden, wobei die genaue Aetiologie letztlich unklar bleibe. Mit grÃ¶sster Wahrscheinlichkeit bestehe jedoch zwischen dem neuroradiologischen Befund und den vom Patienten angegebenen Beschwerden kein Zusammenhang.</w:t>
      </w:r>
    </w:p>
    <w:p>
      <w:r>
        <w:t>3.9Â Â Â Â  Das MRI der HWS und des SchÃ¤dels vom 19. November 2002 ergaben laut Bericht des RÃ¶ntgeninstituts J.___ vom 5. Dezember 2002 (Urk. 9/65/24) eine unauffÃ¤llige Abbildung des Myelons und eine normale Signalgebung. Es lÃ¤gen keine Raumforderungen des cervicalen Wirbelkanals und keine Kompressionen der neuralen Strukturen, keine Verlegung der Foramina intervertebralia vor. Zwischen C5 und C6 bestehe eine leichte Fehlstellung, einerseits sei die harmonische KrÃ¼mmung, die Lordose hier unterbrochen, anderseits sei der WirbelkÃ¶rper C5 gegenÃ¼ber C6 um 1-2 mm dorsal verlagert. Die entsprechenden Intervertebralgelenke zeigten keine fassbare VerÃ¤nderung. Die ossÃ¤ren Strukturen seien ansonsten normal, die WirbelkÃ¶rper seien unauffÃ¤llig abgebildet und zeigten eine normale Signalgebung. Es sei eine leichtgradige Diskopathie C5/6 mit dehydrierter Bandscheibe und mit einer minimalen, allgemeinen dorsalen Protrusion zu finden. Der Anulus fibrosus der Bandscheibe sei jedoch erhalten, eine Diskushernie bestehe nicht. Das Hirnparenchym sei morphologisch unauffÃ¤llig abgebildet, es kÃ¶nnten jedoch in den T2- und in den protonen-gewichteten Bildern SignalstÃ¶rungen gesehen werden, es handle sich um punkt- bis fleckfÃ¶rmige HyperintensitÃ¤ten der weissen Substanz. Die Verteilung frontal, frontoparietal und bilateral sei diffus. Die VerÃ¤nderungen seien zwischen 0,8 cm maximal (rechts frontal) und einigen Millimetern gross. Es handle sich bei diesen Befunden um Demyelinisierungen, wobei die Aetiologie unklar sei, Differentialdiagnostisch kÃ¤men vaskulÃ¤re Demyelinisierungen und/oder eine Enzephalomyelitis disseminata in Frage. Es seien keine Raumforderungen, kein Tumor, keine GefÃ¤ssmissbildung, keine Territorialinfarkte zu finden. Die Zeichnung der Hirnfurchen sei unauffÃ¤llig, die Abbildung der Hirnwindungen normal und die cortico-medulÃ¤re Grenze sei regelrecht erkennbar. Es lÃ¤gen kein Hydrocephalus, keine Pathologie an der Hirnbasis und keine Raumforderungen im KleinhirnbrÃ¼ckenwinkel vor. Es seien kleinfleckige Demyelinisierungsherde des zentralen Hirnparenchyms frontal und parietal sowie bilateral zu finden. Differentialdiagnostisch kÃ¤men vaskulÃ¤re Herde oder eine Multiple Sklerose in Frage. Es liege eine Diskopathie C5/6, eine dehydrierte und leicht dorsal protrudierte Bandscheibe vor. Es sei keine Pathologie des cervicalen Myelons und keine Kompressionen der neuralen Strukturen im HWS-Bereich zu finden.</w:t>
      </w:r>
    </w:p>
    <w:p>
      <w:r>
        <w:t>3.10Â Â  Dr. K.___ diagnostizierte im Bericht vom 11. Dezember 2002 (Urk. 12/65/23 RÃ¼ckseite) ein rechtsseitiges Hemisyndrom (unsicherer Gang, ParÃ¤sthesien rechte Hand, Arm und Oberschenkel), starke Schmerzen im Bereich des Hinterkopfes sowie eine Kontusion der HWS. Der BeschwerdefÃ¼hrer klage seit lÃ¤ngerer Zeit Ã¼ber SchwÃ¤che rechtsseitig, ein Elektrisieren im WirbelsÃ¤ulenbereich und im linkem Arm. Er habe vor 6 Jahren eine HWS-Prellung gehabt, ob die jetzigen Beschwerden mit dem Unfall zusammenhingen, kÃ¶nne er (Dr. K.___) jetzt nicht beurteilen. Der BeschwerdefÃ¼hrer sei zur Zeit zu 100 % arbeitsunfÃ¤hig.</w:t>
      </w:r>
    </w:p>
    <w:p>
      <w:r>
        <w:t>3.11Â Â  Laut MEDAS-Gutachten liegen folgende Diagnosen mit wesentlicher EinschrÃ¤nkung der ArbeitsfÃ¤higkeit vor (Urk. 9/26 S. 23):</w:t>
      </w:r>
    </w:p>
    <w:p>
      <w:r>
        <w:t>"Â  Anhaltende somatoforme SchmerzstÃ¶rung</w:t>
      </w:r>
    </w:p>
    <w:p>
      <w:r>
        <w:t>Â Â  Dissoziative StÃ¶rung</w:t>
      </w:r>
    </w:p>
    <w:p>
      <w:r>
        <w:t>Â Â  Anhaltende leichte depressive StÃ¶rung mit somatischem Syndrom</w:t>
      </w:r>
    </w:p>
    <w:p>
      <w:r>
        <w:t>Â Â  Vertebrales Schmerzsyndrom mit myofaszialer Beteiligung rechts</w:t>
      </w:r>
    </w:p>
    <w:p>
      <w:r>
        <w:t>Â Â  -Â Â  Zerviko-Zephalsyndrom bei Status nach Kopf-HSW-Kontusionstrauma 1995 mit Commotio cerebri</w:t>
      </w:r>
    </w:p>
    <w:p>
      <w:r>
        <w:t>Â Â  -Â Â  chronische Kopfschmerzen vom Spannungstyp"</w:t>
      </w:r>
    </w:p>
    <w:p>
      <w:r>
        <w:t>Â Â Â Â Â Â Â Â  Als Diagnosen ohne wesentliche EinschrÃ¤nkung der ArbeitsfÃ¤higkeit wurden genannt:</w:t>
      </w:r>
    </w:p>
    <w:p>
      <w:r>
        <w:t>"Â  Verdacht auf arterielle Hypertonie (kontrollbedÃ¼rftig)</w:t>
      </w:r>
    </w:p>
    <w:p>
      <w:r>
        <w:t>Â Â  Chronischer Tinnitus</w:t>
      </w:r>
    </w:p>
    <w:p>
      <w:r>
        <w:t>Â Â  Akneiforme Dermatose am RÃ¼cken</w:t>
      </w:r>
    </w:p>
    <w:p>
      <w:r>
        <w:t>Â Â  Status nach Schuss-Verletzung der Klavikula rechts zirka 1979 (im Alter von 12 Jahren) mit Notfalloperation/Osteosynthese; LÃ¤sion des Armplexus</w:t>
      </w:r>
    </w:p>
    <w:p>
      <w:r>
        <w:t>Â Â  -Â Â  Status nach operativer Revision der Beugesehnen der rechten Hand wegen Krallenstellung zirka 1997 in St. Gallen</w:t>
      </w:r>
    </w:p>
    <w:p>
      <w:r>
        <w:t>Â Â  -Â Â  Residuelle Armplexus-LÃ¤sion mit leichtem Extensionsdefizit der Langfinger rechts, Atrophie der kleinen Handmuskeln</w:t>
      </w:r>
    </w:p>
    <w:p>
      <w:r>
        <w:t>Â Â  -Â Â  Verdacht auf leichtes Sulcus ulnaris-Syndrom rechts"</w:t>
      </w:r>
    </w:p>
    <w:p>
      <w:r>
        <w:t>Â Â Â Â Â Â Â Â  Der BeschwerdefÃ¼hrer weise eine Ã¤usserst komplexe Krankengeschichte auf. Sein bisheriges Leben sei gezeichnet durch multiple kÃ¶rperliche und psychische Traumata. Bei den kÃ¶rperlichen (gleichzeitig immer natÃ¼rlich auch psychischen) Traumata seien die Schussverletzungen im Alter von 12 Jahren mit Residuen am rechten Arm und an der rechten Hand und der HWS-Kopf-Unfall von 1995 zu erwÃ¤hnen. An psychischen Traumata und VulnerabilitÃ¤tsfaktoren seien die mehrfache Entwurzelung, die unglÃ¼ckliche Ehe und der schwere Unfall des einzigen Kindes zu erwÃ¤hnen. Die heutigen Hauptbeschwerden basierten auf der AnhÃ¤ufung von gleichzeitigen psychischen und somatischen StÃ¶rungen. Es sei anzunehmen, dass die Symptomatik und die Dekompensation im Jahre 2002 durch die damalige AnhÃ¤ufung von Belastungsfaktoren ausgelÃ¶st worden seien: Ehekonflikt, Unfall des Kindes, Stellenverlust, Wiederimmigration in die SchweizÂ  nach fehlender Existenzgrundlage in Argentinien. Der BeschwerdefÃ¼hrer sei heute vor allem im psychiatrischen Bereich behandlungsbedÃ¼rftig. Er sei noch jung, er sollte unbedingt behandelt und auf alle FÃ¤lle wieder ins Erwerbsleben eingegliedert werden. Da er hierzu vieler StÃ¼tzen und auch einer Tagesstruktur bedÃ¼rfe, sollte initial eine BEFAS-AbklÃ¤rung erfolgen. In der zuletzt ausgeÃ¼bten TÃ¤tigkeit als Maschineneinrichter/Produktionsmitarbeiter einer Firma fÃ¼r die Herstellung von Filtern zur B.___ sei der BeschwerdefÃ¼hrer zu 50 % arbeitsfÃ¤hig. Es habe sich um eine kÃ¶rperlich leichte TÃ¤tigkeit ohne Heben schwerer Lasten gehandelt. In kÃ¶rperlich leichten, wechselbelastenden TÃ¤tigkeiten mit Heben von Lasten bis zu 10 kg, nicht stÃ¤ndig repetitiv, sei er zu 50 % arbeitsfÃ¤hig. Die attestierte RestarbeitsfÃ¤higkeit datiere ab dem 11. November 2004, dem Tag der Schlussbesprechung. Der BeschwerdefÃ¼hrer habe am 30. September 2002 seinen letzten Arbeitstag gehabt. BezÃ¼glich der bisherigen Beurteilung der ArbeitsfÃ¤higkeit durch behandelnde oder abklÃ¤rende Ãrzte lÃ¤gen keine Angaben vor, weshalb der Tag der Schlussbesprechung als Beginn der ArbeitsfÃ¤higkeit anzusetzen sei.</w:t>
      </w:r>
    </w:p>
    <w:p>
      <w:r>
        <w:t>3.12Â Â  Dr. M.___ berichtete am 29. Juni 2006 (Urk. 16), es handle sich diagnostisch um eine posttraumatische BelastungsstÃ¶rung (ICD-10 F43.1) mit deutlichen Anzeichen einer chronifizierenden Entwicklung in eine andauernde PersÃ¶nlichkeitsÃ¤nderung (im Sinn von ICD-10 F62.0). Der BeschwerdefÃ¼hrer sei von seinem vorhergehenden Therapeuten, Dr. med. N.___, FMH Psychiatrie und Psychotherapie, vom 18. August 2005 bis 28. Januar 2006 zu 100 % arbeitsunfÃ¤hig geschrieben worden. Seither und bis auf weiteres sei er aus medizinisch-psychiatrischen GrÃ¼nden anhaltend zu 100 % arbeitsunfÃ¤hig und sozialpraktisch auf dem Arbeitsmarkt kaum vermittelbar. Es handle sich um eine AnhÃ¤ufung von Ã¤usseren Belastungsfaktoren (schweres Emigrationsschicksal, familiÃ¤re Probleme, lebensbedrohlicher Arbeitsunfall im Jahre 1995), welche Ã¼ber Jahre hinweg zu zunehmenden psychischen und somatischen Beschwerden und seit September 2002 zu einer 100%igen ArbeitsunfÃ¤higkeit gefÃ¼hrt hÃ¤tten. Das medizinische Gutachten der MEDAS vom 13. Dezember 2004 attestiere dem BeschwerdefÃ¼hrer einen Anspruch auf eine 50%ige IV-Rente mit der Auflage einer psychotherapeutischen Behandlung. Der BeschwerdefÃ¼hrer habe bis heute trotz BemÃ¼hungen keine Anstellung finden kÃ¶nnen, und sein kÃ¶rperlicher und psychischer Zustand habe sich trotz psychotherapeutischer Behandlung verschlechtert. Aus heutiger Sicht sei deshalb von einem chronifizierten Leiden mit voraussichtlich anhaltender 100%iger ArbeitsunfÃ¤higkeit aus medizinischen GrÃ¼nden auszugehen.</w:t>
      </w:r>
    </w:p>
    <w:p>
      <w:r>
        <w:rPr>
          <w:b/>
        </w:rPr>
        <w:t>E. 4</w:t>
      </w:r>
    </w:p>
    <w:p>
      <w:r>
        <w:t>4.1Â Â Â Â  Im Rahmen der Invalidenversicherung besteht die Institution einer MEDAS, welche polydisziplinÃ¤re Begutachtungen vornimmt. Dabei geht es nicht darum, zu einer "Spitzendiagnose" zu gelangen, sondern die Frage nach dem Krankheitswert und dem invalidisierenden Charakter des Leidens glaubwÃ¼rdig zu beantworten. Auf vorhandene medizinische Unterlagen ist Bezug zu nehmen. Wichtigster Teil der Untersuchung ist die eingehende Anamneseerhebung, wobei die Schwerpunkte bei der Familien- und Sozialanamnese, der Berufsanamnese und schliesslich der Krankheitsanamnese liegen. Alle drei Faktoren haben den gleichen Stellenwert. Im Anschluss daran erfolgt die kÃ¶rperliche Untersuchung nach den Gegebenheiten des einzelnen Falles. In der Regel sind mindestens zwei Fachspezialisten zu engagieren. Aufgrund der fachÃ¤rztlichen Untersuchungsprotokolle mÃ¼ssen unter UmstÃ¤nden noch ergÃ¤nzende Untersuchungen angeschlossen werden. Nachdem alle Berichte vorliegen, geht es um die Koordination der Beurteilung und Beantwortung der Expertenfragen. Hierzu bewÃ¤hrt sich eine Kommission von drei Ãrzten, wobei es keineswegs notwendig ist, dass ausser dem erstuntersuchenden Arzt die beiden Ã¼brigen selbst den Patienten untersucht haben. Die entsprechenden Berichte mÃ¼ssen aber vorliegen und mÃ¼ssen aussagekrÃ¤ftig sein in Bezug auf die Beurteilung des Krankheitswertes, respektive des invalidisierenden Charakters allfÃ¤llig festgestellter Leiden (Fredenhagen, a.a.O S. 93).</w:t>
      </w:r>
    </w:p>
    <w:p>
      <w:r>
        <w:t>4.2Â Â Â Â  FederfÃ¼hrend bei der MEDAS-Begutachtung war Dr. med. O.___, Innere Medizin FMH. Dieser stellte den Aktenauszug zusammen, nahm die allgemeine Anamnese auf und fÃ¼hrte den internistischen Untersuch durch. Danach fanden, in Kenntnis der von Dr. O.___ erhobenen Befunde, die rheumatologische, die neurologische sowie die psychiatrische Untersuchung statt. Die Koordination und Beantwortung der Fragen erfolgten durch den federfÃ¼hrenden Dr. O.___ und Dr. med. P.___, Rheumatologie FMH und Chefarzt der MEDAS. Ihnen lagen die Teilgutachten des Rheumatologen, der Neurologin und des Psychiaters vor. Dem federfÃ¼hrenden Gutachter blieb es einerseits Ã¼berlassen zu befinden, ob zusÃ¤tzliche Untersuchungen angezeigt waren, und andererseits, ob fÃ¼r die Gesamtbeurteilung eine Konferenz mit den untersuchenden Gutachtern notwendig oder ob diese aufgrund der Teilgutachten allein mÃ¶glich war. Wenn er auf eine Konferenz mit den begutachtenden Ãrzten verzichtet und eine neuropsychologische Untersuchung als nicht angezeigt erachtet hat, kann entgegen den AusfÃ¼hrungen des BeschwerdefÃ¼hrers daher nicht gesagt werden, auf das Gutachten sei schon aus formellen GrÃ¼nden nicht abzustellen.</w:t>
      </w:r>
    </w:p>
    <w:p>
      <w:r>
        <w:t>4.3Â Â Â Â  Das MEDAS-Gutachten berÃ¼cksichtigt die vom BeschwerdefÃ¼hrer vorgebrachten Beschwerden umfassend und setzt sich mit diesen nach den eigenen Untersuchungen eingehend auseinander. Die Beurteilung ist nachvollziehbar und widerspruchsfrei, weshalb sowohl der Diagnosestellung als auch den Schlussfolgerungen ohne Weiteres gefolgt werden kann.</w:t>
      </w:r>
    </w:p>
    <w:p>
      <w:r>
        <w:t>Â Â Â Â Â Â Â Â  BezÃ¼glich des Einwandes, es werde die Frage, ob sich die rheumatologische und die psychiatrische ErwerbsunfÃ¤higkeit verstÃ¤rkten, nicht diskutiert, sondern es werde vielmehr ohne jede Diskussion einfach auf die hÃ¶here der beiden ErwerbsunfÃ¤higkeiten abgestellt, ist anzumerken, dass der begutachtende Rheumatologe in seiner Beurteilung davon ausgeht, dass der von ihm festgestellte Symptomkomplex zu einem wesentlichen Teil psychopathologisch erklÃ¤rt werden dÃ¼rfte und die Bemessung der ArbeitsfÃ¤higkeit aufgrund der offensichtlich erheblichen psychopathologischen Mitbeteiligung vom rein skeletÃ¤r rheumatologischen Standpunkt aus erschwert sei (Urk. 9/26 rheumatologisches Gutachten S. 4). Mit dieser Aussage stimmt er mit sÃ¤mtlichen in den Berichten des G.___ gemachten Aussagen Ã¼berein, worin davon gesprochen wurde, dass keine somatische Ursache fÃ¼r die eindrÃ¼cklich geschilderte und gezeigte Symptomatik habe gefunden werden kÃ¶nnen und im Vordergrund eine schwere SomatisierungsstÃ¶rung mit Depression bei aktuell bestehender psychosozialer, vor allem familiÃ¤rer Belastungssituation vorliege (vgl. u.a. Urk. 9/27). Die von ihm in rheumatologischer Hinsicht attestierte ArbeitsunfÃ¤higkeit fÃ¼hrt er auf das myofasciale Schmerzgeschehen, welches einschiessende SchmerzzustÃ¤nde und intermittierende Verspannungen am Achsenskelett bewirken kann, zurÃ¼ck. Die Schmerzen des BeschwerdefÃ¼hrers werden vom begutachtenden Psychiater als anhaltende somatoforme SchmerzstÃ¶rung interpretiert. Daneben fÃ¤nden sich aber auch Elemente einer dissoziativen StÃ¶rung und zusÃ¤tzlich liege eine anhaltende leichte depressive StÃ¶rung mit somatischem Syndrom vor. Aufgrund dieser BeeintrÃ¤chtigungen schÃ¤tzt er die ArbeitsfÃ¤higkeit des BeschwerdefÃ¼hrers auf 50 %. Dass der federfÃ¼hrende Gutachter aus den Stellungnahmen des Psychiaters und des Rheumatologen schliesst, dem BeschwerdefÃ¼hrer sei eine 50 % ArbeitsfÃ¤higkeit in einer leichten TÃ¤tigkeit zumutbar, erscheint daher als schlÃ¼ssig.</w:t>
      </w:r>
    </w:p>
    <w:p>
      <w:r>
        <w:t>Â Â Â Â Â Â Â Â  Zu dem vom federfÃ¼hrenden Gutachter festgestellten Kraftverlust in der rechten Hand ist zu bemerken, dass der begutachtende Rheumatologe festgestellt hat, dass der BeschwerdefÃ¼hrer bezÃ¼glich Restsymptomatik am rechten Arm nicht eingeschrÃ¤nkt ist (Urk. 9/26 S. 21). Die rechte Hand scheine durchaus funktionstÃ¼chtig und gut adaptiert (Urk. 9/26, rheumatologisches Teilgutachten S. 4).</w:t>
      </w:r>
    </w:p>
    <w:p>
      <w:r>
        <w:t>4.4Â Â Â Â  Der von der BeschwerdefÃ¼hrerin aufgelegte Arztbericht von Dr. M.___ vom 29. Juni 2006 vermag fÃ¼r den massgebenden Zeitpunkt des Einspracheentscheids keine andere Festsetzung der zumutbaren RestarbeitsfÃ¤higkeit zu rechfertigen. Obschon es sich auf den Zeitraum ab 18. August 2005 bezieht, hat Dr. M.___ den BeschwerdefÃ¼hrer erst nach Erlass des Einspracheentscheides vom 26. August 2005 am 22. Februar 2006 zum ersten Mal gesehen und untersucht. Im Ãbrigen sind in diesem Bericht keine Befunde aufgezeichnet worden, weshalb nur schon aus diesem Grunde die neu gestellte Diagnose einer posttraumatischen BelastungsstÃ¶rung als nicht nachvollziehbar erscheint, insbesondere nachdem aufgrund der Erwerbsbiographie (mehrere Jahre in medizinischer Hinsicht unauffÃ¤llige ErwerbstÃ¤tigkeit nach dem Unfall von 1995) und aufgrund der Definition gemÃ¤ss ICD 10 (Latenzzeit von grundsÃ¤tzlich maximal 6 Monaten nach dem Trauma) das auslÃ¶sende Trauma vÃ¶llig unklar ist.</w:t>
      </w:r>
    </w:p>
    <w:p>
      <w:r>
        <w:t>5.Â Â Â Â Â Â  Zu prÃ¼fen ist im Weiteren, wie sich der Gesundheitsschaden auf die ErwerbstÃ¤tigkeit des BeschwerdefÃ¼hrers auswirkt.</w:t>
      </w:r>
    </w:p>
    <w:p>
      <w:r>
        <w:t>5.1Â Â Â Â  Das Einkommen ohne InvaliditÃ¤t (Valideneinkommen) ist anhand des im Jahre 2003 erzielbaren Einkommens zu berechnen. Laut Arbeitgeberbericht der A.___ AG vom 23. April 2003 (Urk. 9/59) erzielte der BeschwerdefÃ¼hrer im Jahre 2002 ein monatliches SalÃ¤r von Fr. 4'900.-- beziehungsweise ein Jahresgehalt von Fr. 63'700.--. Die Stelle bei der A.___ AG trat er an, nachdem ihm die Stelle bei der Swissport per 31. Dezember 2001 aus wirtschaftlichen GrÃ¼nden gekÃ¼ndigt worden war (vgl. Urk. 9/56). Dass der BeschwerdefÃ¼hrer die TÃ¤tigkeit bei E.___ aus gesundheitlichen GrÃ¼nden nicht mehr ausÃ¼ben konnte, kann den Akten nicht entnommen werden. Im Jahre 2001 war denn auch nur eine krankheitsbedingte Absenz von einem Tag zu verzeichnen. Ebenso wenig ergeben sich aus den Akten Hinweise, dass der BeschwerdefÃ¼hrer die vormalige TÃ¤tigkeit bei der Q.___ AG aus gesundheitlichen GrÃ¼nden aufgeben musste. Auch wenn er subjektiv der Ansicht gewesen war, der strengen TÃ¤tigkeit nicht mehr gewachsen zu sein, genÃ¼gt dies nicht, um bei der Festsetzung des Valideneinkommens auf das damalige Einkommen abzustellen.</w:t>
      </w:r>
    </w:p>
    <w:p>
      <w:r>
        <w:t>Â Â Â Â Â Â Â Â  Somit ist fÃ¼r die Festsetzung des Valideneinkommens das Einkommen bei der A.___ AG im Jahre 2002 von Fr. 63'700 heranzuziehen. Unter BerÃ¼cksichtigung der Nominallohnentwicklung von 1,4 % im Jahre 2003 (Die Volkswirtschaft 6-2006 Tabelle B10.2 S. 87) ergibt dies ein Valideneinkommen von rund Fr. 64'592.--.</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7/8-2006 S. 90 Tabelle B9.2; BGE 129 V 484 Erw. 4.3.2, 126 V 77 f. Erw. 3b/bb, 124 V 322 Erw. 3b/aa; AHI 2000 S. 81 Erw. 2a).</w:t>
      </w:r>
    </w:p>
    <w:p>
      <w:r>
        <w:t>Â Â Â Â Â Â Â Â  Der Zentralwert fÃ¼r die mit einfachen und repetitiven Aufgaben beschÃ¤ftigten MÃ¤nner betrug im Jahre 2002 im privaten Sektor Fr. 4'557.-- (LSE, Tabelle TA 1), was bei einer im Jahre 2002 betriebsÃ¼blichen durchschnittlichen Arbeitszeit von 41,7 Stunden pro Woche (Die Volkswirtschaft 6-2006 Tabelle B9.2 S. 86) und unter BerÃ¼cksichtigung der Nominallohnentwicklung von 1,4 % im Jahre 2003 (Die Volkswirtschaft 6-2006 Tabelle B10.2 S. 87) ein Gehalt von rund Fr. 4'817.20 pro Monat beziehungsweise ein solches von Fr. 57'806.-- pro Jahr und bei einer RestarbeitsfÃ¤higkeit von 50 % ein Invalideneinkommen von Fr. 28'903.-- ergibt.</w:t>
      </w:r>
    </w:p>
    <w:p>
      <w:r>
        <w:t>5.3Â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Vorliegend kann angesichts der Tatsache, dass die bisherige TÃ¤tigkeit des BeschwerdefÃ¼hrers eine leichte gewesen und er in dieser noch zu 50 % arbeitsfÃ¤hig ist, von einem Abzug vom Tabellenlohn abgesehen werden. Damit betrÃ¤gt das massgebende zumutbare Einkommen nach Eintritt des Gesundheitsschadens Fr. 28'903.20. Verglichen mit dem Valideneinkommen von Fr. 64'592.-- resultiert fÃ¼r das Jahr 2003 eine Erwerbseinbusse von Fr. 35'688.80 und damit ein InvaliditÃ¤tsgrad von 55,25 %, was einem Anspruch auf eine halbe Rente entspricht.</w:t>
      </w:r>
    </w:p>
    <w:p>
      <w:r>
        <w:t>6.Â Â Â Â Â Â  Hinsichtlich des Eventualbegehrens des BeschwerdefÃ¼hrers auf berufliche Massnahmen hat die Beschwerdegegnerin nach Aktenlage nicht verfÃ¼gt, weshalb ein diesbezÃ¼glicher Anspruch nicht Gegenstand des vorliegenden Beschwerdeverfahrens bilden kann. Auf die Beschwerde ist insoweit nicht einzutreten.</w:t>
      </w:r>
    </w:p>
    <w:p>
      <w:r>
        <w:t>7.Â Â Â Â Â Â  Da die Voraussetzungen zur GewÃ¤hrung der unentgeltlichen VerbeistÃ¤ndung gemÃ¤ss Â§ 16 des Gesetzes Ã¼ber das Sozialversicherungsgericht erfÃ¼llt sind, ist RechtsanwÃ¤ltin Dr. Claudia Schaumann, ZÃ¼rich, als unentgeltliche Rechtsvertreterin fÃ¼r das vorliegende Verfahren zu bestellen und bei diesem Ausgang des Verfahrens aus der Gerichtskasse zu entschÃ¤digen. Nach Einsicht in die Kostennote vom 27. Juli 2006 (Urk. 24/1-2) und in Anwendung von Â§ 34 Abs. 1 und 3 des Gesetzes Ã¼ber das Sozialversicherungsgericht sowie Â§Â§ 8 und 9 der Verordnung Ã¼ber die GebÃ¼hren, Kosten und EntschÃ¤digungen vor dem Sozialversicherungsgericht ist die EntschÃ¤digung antragsgemÃ¤ss auf Fr. 1'824.90 (inklusive Barauslagen und Mehrwertsteuer) festzusetzen.</w:t>
      </w:r>
    </w:p>
    <w:p>
      <w:r>
        <w:t>Â Â Â Â Â Â Â Â  Der BeschwerdefÃ¼hrer wird auf Â§ 92 der Zivilprozessordnung hingewiesen, wonach sie zur Nachzahlung der Auslagen fÃ¼r die Vertretung verpflichtet werden kann, sofern sie in gÃ¼nstige wirtschaftliche VerhÃ¤ltnisse kommt.</w:t>
      </w:r>
    </w:p>
    <w:p>
      <w:r>
        <w:t>Das Gericht beschliesst:</w:t>
      </w:r>
    </w:p>
    <w:p>
      <w:r>
        <w:t>Â Â Â Â Â Â Â Â Â Â Â  In Bewilligung des Gesuches um unentgeltliche RechtsverbeistÃ¤ndung wird dem BeschwerdefÃ¼hrer RechtsanwÃ¤ltin Dr. Claudia Schaumann, ZÃ¼rich, als unentgeltliche RechtsbeistÃ¤ndin fÃ¼r das vorliegende Verfahren bestellt,</w:t>
      </w:r>
    </w:p>
    <w:p>
      <w:r>
        <w:t>und erkennt:</w:t>
      </w:r>
    </w:p>
    <w:p>
      <w:r>
        <w:t>1.Â Â Â Â Â Â Â Â  Die Beschwerde wird abgewiesen, soweit darauf eingetreten wird.</w:t>
      </w:r>
    </w:p>
    <w:p>
      <w:r>
        <w:t>2.Â Â Â Â Â Â Â Â  Das Verfahren ist kostenlos.</w:t>
      </w:r>
    </w:p>
    <w:p>
      <w:r>
        <w:t>3.Â Â Â Â Â Â Â Â  Die unentgeltliche Rechtsvertreterin des BeschwerdefÃ¼hrers, RechtsanwÃ¤ltin Dr. Claudia Schaumann, ZÃ¼rich, wird mit Fr. 1'824.90 (Honorar und Auslagenersatz inkl. Mehrwertsteuer) aus der Gerichtskasse entschÃ¤digt.</w:t>
      </w:r>
    </w:p>
    <w:p>
      <w:r>
        <w:t>4.Â Â Â Â Â Â Â Â  Zustellung gegen Empfangsschein an:</w:t>
      </w:r>
    </w:p>
    <w:p>
      <w:r>
        <w:t>- RechtsanwÃ¤ltin Dr. Claudia Schaumann</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