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IV.2005.01060 vom 19. Januar 2006</w:t>
      </w:r>
    </w:p>
    <w:p>
      <w:r>
        <w:t>ZH Sozialversicherungsgericht, 2006-01-19, DE</w:t>
      </w:r>
    </w:p>
    <w:p>
      <w:r>
        <w:rPr>
          <w:b/>
        </w:rPr>
        <w:t xml:space="preserve">Quelle: </w:t>
      </w:r>
      <w:r>
        <w:t>https://mcp.opencaselaw.ch/entscheid/zh_sozialversicherungsgericht_IV.2005.01060</w:t>
      </w:r>
    </w:p>
    <w:p>
      <w:r>
        <w:t>FR: ZH_SOZIALVERSICHERUNGSGERICHT IV.2005.01060 du 19 janvier 2006</w:t>
      </w:r>
    </w:p>
    <w:p>
      <w:r>
        <w:t>IT: ZH_SOZIALVERSICHERUNGSGERICHT IV.2005.01060 del 19 gennaio 2006</w:t>
      </w:r>
    </w:p>
    <w:p>
      <w:pPr>
        <w:pStyle w:val="Heading2"/>
      </w:pPr>
      <w:r>
        <w:t>Erwägungen</w:t>
      </w:r>
    </w:p>
    <w:p>
      <w:r>
        <w:rPr>
          <w:b/>
        </w:rPr>
        <w:t>E. 1.1</w:t>
      </w:r>
    </w:p>
    <w:p>
      <w:r>
        <w:t>Die massgebenden rechtlichen Bestimmungen und die Rechtsprechung zu den Geburtsgebrechen (Art. 13 des Bundesgesetzes Ã¼ber die Invalidenversicherung, IVG, in Verbindung mit Art. 3 Abs. 2 des Bundesgesetzes Ã¼ber den Allgemeinen Teil des Sozialversicherungsrechts, ATSG) und den zu deren Behandlung notwendigen Massnahmen (Art. 1 ff. GgV) sind im angefochtenen Entscheid zutreffend wiedergegeben (Urk. 2 S. 1 f.). Darauf kann, mit den nachfolgenden ErgÃ¤nzungen, verwiesen werden.</w:t>
      </w:r>
    </w:p>
    <w:p>
      <w:r>
        <w:rPr>
          <w:b/>
        </w:rPr>
        <w:t>E. 1.2</w:t>
      </w:r>
    </w:p>
    <w:p>
      <w:r>
        <w:t>Im Zusammenhang mit dem Geburtsgebrechen Ziffer 404 GgV, das heisst beim Vorliegen von kongenitalen HirnstÃ¶rungen mit vorwiegend psychischen und kognitiven Symptomen bei normaler Intelligenz (kongenitales infantiles Psychosyndrom, kongenitales hirndiffuses psychoorganisches Syndrom, kongenita-les hirnlokales Psychosyndrom), kommt die Zusprechung von medizinischen Massnahmen nur dann in Frage, wenn das Leiden mit gestellter Diagnose bereits vor vollendetem 9. Altersjahr behandelt worden ist (Ziff. 404 GgV).</w:t>
      </w:r>
    </w:p>
    <w:p>
      <w:r>
        <w:rPr>
          <w:b/>
        </w:rPr>
        <w:t>E. 1.3</w:t>
      </w:r>
    </w:p>
    <w:p>
      <w:r>
        <w:t>In BGE 122 V 113 ff. Erw. 3a/aa-ee (auch publiziert in AHI 1997 S. 124 ff.) hielt das EidgenÃ¶ssische Versicherungsgericht (EVG) fest, dass die Altersgrenze und die Kriterien der Diagnosestellung und der Behandlung mit dem Ã¼bergeordneten Recht in Ãbereinstimmung stÃ¼nden, und fasste seine bisherige Rechtsprechung zur Auslegung dieser Bestimmung zusammen: Ziffer 404 des Anhangs zur GgV beruhe auf der medizinisch begrÃ¼ndeten und empirisch belegten Annahme, dass das Gebrechen vor Vollendung des 9. Altersjahres diagnostiziert und behandelt worden wÃ¤re, wenn es angeboren gewesen wÃ¤re (BGE 122 V 115 ff. Erw. 2). Zu einem spÃ¤teren Zeitpunkt durchgefÃ¼hrte AbklÃ¤rungsmassnahmen kÃ¶nnten nach dieser empirischen Erkenntnis nicht mehr zuverlÃ¤ssig Aufschluss Ã¼ber die Abgrenzungsfrage geben, ob das Leiden angeboren gewesen oder spÃ¤ter erworben worden sei (BGE 122 V 120 Erw. 3a/dd mit Hinweisen). Die in Ziffer 404 des Anhangs zur GgV umschriebenen Voraussetzungen dienten somit als Abgrenzungskriterien, um ein bestimmtes Leiden als angeboren zu qualifizieren, damit es als Geburtsgebrechen im Sinne des Gesetzes anerkannt werden kÃ¶nne (BGE 122 V 121 Erw. 3b/bb). Dabei sei diese Bestimmung nicht dahingehend umzusetzen, dass bei fehlender Diagnose und Behandlung vor dem 9. Altersjahr bloss die widerlegbare Vermutung begrÃ¼ndet werde, es liege kein Geburtsgebrechen im Rechtssinne vor. Vielmehr sei daran festzuhalten, dass fehlende Diagnose und Behandlung vor vollendetem 9. Altersjahr die unwiderlegbare Rechtsvermutung begrÃ¼ndeten, dass es sich nicht um ein angeborenes psychoorganisches Syndrom (POS) handle. Damit entfalle auch der nachtrÃ¤gliche Beweis, dass die MÃ¶glichkeit der Diagnosestellung und Behandlung vor Vollendung des 9. Altersjahres bestanden habe (BGE 122 V 122 f. Erw. 3c/bb).</w:t>
      </w:r>
    </w:p>
    <w:p>
      <w:r>
        <w:rPr>
          <w:b/>
        </w:rPr>
        <w:t>E. 1.4</w:t>
      </w:r>
    </w:p>
    <w:p>
      <w:r>
        <w:t>Nach der verordnungskonformen Verwaltungspraxis (vgl. hierzu BGE 122 V 114 f. Erw. 1b) gelten die Voraussetzungen von Ziffer 404 GgV Anhang als erfÃ¼llt, wenn vor Vollendung des 9. Altersjahres mindestens StÃ¶rungen des Verhaltens im Sinne krankhafter BeeintrÃ¤chtigung der AffektivitÃ¤t oder der KontaktfÃ¤higkeit, des Antriebs,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aber bis zum 9. Geburtstag nur einzelne der erwÃ¤hnten Symptome Ã¤rztlich festgestellt, sind die Voraussetzungen fÃ¼r Ziffer 404 GgV Anhang nicht erfÃ¼llt (Rz 404.5 des Kreisschreibens Ã¼ber die medizinischen Eingliederungsmassnahmen der Invalidenversicherung, KSME).</w:t>
      </w:r>
    </w:p>
    <w:p>
      <w:r>
        <w:rPr>
          <w:b/>
        </w:rPr>
        <w:t>E. 1.5</w:t>
      </w:r>
    </w:p>
    <w:p>
      <w:r>
        <w:t>Das EVG fÃ¼hrte im erwÃ¤hnten Entscheid in diesem Zusammenhang aus, mit dem Erfordernis der Diagnosestellung vor dem 9. Lebensjahr werde nicht verlangt, dass bereits dannzumal sÃ¤mtliche Symptome, welche den Ã¤rztlichen Schluss auf ein Geburtsgebrechen nach Ziffer 404 des Anhangs zur GgV stÃ¼tzten, genannt und festgehalten sein mÃ¼ssten. Die AnfÃ¼hrung der jeweiligen Krankheitszeichen sei erst fÃ¼r die beweisrechtliche Frage relevant, ob die Diagnose zutreffe oder nicht. Ob bereits bei vollendetem 9. Altersjahr die komplette Symptomatik des Geburtsgebrechens nach Ziffer 404 des Anhangs zur GgV bestanden habe, kÃ¶nne auch mit ergÃ¤nzenden AbklÃ¤rungen nach Vollendung des 9. Altersjahres nachgewiesen werden (vgl. BGE 122 V 117 f. Erw. 2f f.).</w:t>
      </w:r>
    </w:p>
    <w:p>
      <w:r>
        <w:rPr>
          <w:b/>
        </w:rPr>
        <w:t>E. 1.6</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 Streitig und zu prÃ¼fen ist, ob die Beschwerdegegnerin gestÃ¼tzt auf Art. 13 IVG Kostengutsprache fÃ¼r medizinische Massnahmen zur Behandlung des Geburtsgebrechens Ziff. 404 GgV zu leisten hat. In diesem Zusammenhang stellt sich die Frage, ob ein Geburtsgebrechen Ziff. 404 GgV vorliegt und vor Erreichen des 9. Altersjahrs des Versicherten diagnostiziert wurde.</w:t>
      </w:r>
    </w:p>
    <w:p>
      <w:r>
        <w:t>2.2 Die Beschwerdegegnerin ging gestÃ¼tzt auf die medizinischen Berichte davon aus, dass die Diagnose eines POS nicht gestellt, sondern eine kinder- und jugendpsychiatrische AbklÃ¤rung bezÃ¼glich der Diagnosestellung eines allfÃ¤lligen POS empfohlen worden sei. Es sei lediglich eine Reihe von Symptomen aufgelistet worden. Die Zuweisung zur Untersuchung sei mit der Frage nach einer Aufmerksamkeits-Defizit-Syndrom (ADS) erfolgt, was nicht dasselbe wie ein POS sei. Weiter lÃ¤gen keine wirklich krankhaften VerhaltensstÃ¶rungen vor. Der Versicherte sei am 18. MÃ¤rz 2005 9 Jahre alt geworden; bis zu diesem Datum mÃ¼sse die Diagnose eines POS sichergestellt worden sein, was nicht der Fall sei (Urk. 2 S. 2 f.).</w:t>
      </w:r>
    </w:p>
    <w:p>
      <w:r>
        <w:t>2.3 Dem wurde beschwerdeweise entgegengehalten, dass am 30. November 2004 eine entwicklungsneurologische Untersuchung an der Kinderklinik des Kantonsspitals F.___ (nachfolgend Kantonsspital) stattgefunden habe (Urk. 1 S. 3). GestÃ¼tzt auf die dabei erhobenen Befunde sei durch die Ãrzte des Kantonsspitals die Anmeldung bei der Invalidenversicherung gestÃ¼tzt auf Ziff. 404 GgV veranlasst worden. Die Diagnose eines POS sei bereits damals und damit vor Erreichen des 9. Lebensjahres des Versicherten gestellt worden (Urk. 1 S. 4). Am Kantonsspital wÃ¼rden die Diagnosen beschreibend abgefasst, weshalb in der Diagnose im Bericht vom 24. Dezember 2004 der Begriff des POS nicht erwÃ¤hnt werde. Nach EinschÃ¤tzung der beurteilenden Ãrzte gebe es nur wenige Kinder, die so deutlich an den AuffÃ¤lligkeiten eines POS litten wie der Versicherte (Urk. 1 S. 5). Die in Ziffer 404.5 KSME genannten relevanten Symptome seien allesamt erfÃ¼llt (Urk. 1 S. 6).</w:t>
      </w:r>
    </w:p>
    <w:p>
      <w:r>
        <w:rPr>
          <w:b/>
        </w:rPr>
        <w:t>E. 3.1</w:t>
      </w:r>
    </w:p>
    <w:p>
      <w:r>
        <w:t>Mit Bericht vom 24. Dezember 2004 (Urk. 9/11/3) Ã¼ber die am 30. November 2004 durchgefÃ¼hrte entwicklungsneurologische Untersuchung stellten Dr. med. A.___, Oberarzt EntwicklungspÃ¤diatrie, und AssistenzÃ¤rztin Dr. med. B.___ folgende Diagnose (Urk. 9/11/3):</w:t>
      </w:r>
    </w:p>
    <w:p>
      <w:r>
        <w:t>- Stark dissoziiertes Entwicklungsprofil mit verbaler Hochbegabung, unterdurchschnittlichen Leistungen im figural-rÃ¤umlichen Denken und visueller MerkfÃ¤higkeitsschwÃ¤che</w:t>
      </w:r>
    </w:p>
    <w:p>
      <w:r>
        <w:t>- Visuomotorische TeilleistungsschwÃ¤che</w:t>
      </w:r>
    </w:p>
    <w:p>
      <w:r>
        <w:t>- SprachentwicklungsverzÃ¶gerung expressiv</w:t>
      </w:r>
    </w:p>
    <w:p>
      <w:r>
        <w:t>- Fein- und grobmotorische Ungeschicklichkeit</w:t>
      </w:r>
    </w:p>
    <w:p>
      <w:r>
        <w:t>- Tic-StÃ¶rung mit Augenblinzeln, ZÃ¤hneknirschen</w:t>
      </w:r>
    </w:p>
    <w:p>
      <w:r>
        <w:t>- VerhaltensauffÃ¤lligkeiten mit kurzer Konzentrationsspanne, Ablenkbarkeit, motorischer Unruhe, ImpulsivitÃ¤t und geringer Frustrationstoleranz</w:t>
      </w:r>
    </w:p>
    <w:p>
      <w:r>
        <w:t>Zuweisungsgrund seien deutliche VerhaltensauffÃ¤lligkeiten mit KonzentrationsstÃ¶rungen und motorischer Unruhe und die Frage nach einem ADS. Obwohl die Schulleistungen durchschnittlich seien, empfehle die Lehrerin eine Repetition der dritten Klasse (Urk. 9/11/3 S. 1).</w:t>
      </w:r>
    </w:p>
    <w:p>
      <w:r>
        <w:t>Der Versicherte zeige eine sehr kurze Konzentrationsspanne, lasse sich durch GerÃ¤usche ablenken und finde den Weg zur Aufgabe oft nicht mehr. Er sei motorisch unruhig, rutsche auf dem Stuhl hin und her, verlasse den Arbeitsplatz, klopfe mit den FÃ¼ssen auf den Boden. Er kÃ¶nne nur kurz an einer Aufgabe verweilen und gebe sehr schnell auf. Zu Hause zeige er eine geringe Frustrationstoleranz und sei impulsiv. In der Schule arbeite er langsam, lasse sich ablenken, vergesse vieles, zeige eine sehr chaotische Arbeitshaltung und brauche oft eine Einzelbetreuung. Zu Hause wie auch in der Schule zeige er Tics wie Augenblinzeln und ZÃ¤hneknirschen. Es bestehe eine feinmotorische Ungeschicklichkeit mit Mitbewegungen der Gegenseite und Gelegentlich des Mundes, ein Tonisieren der Gegenseite und dysmetrische BewegungsablÃ¤ufe. Die Grobmotorik sei durch ein Tonisieren der Gegenseite sowie Schwierigkeiten in der Koordination und der Planung der BewegungsablÃ¤ufe sowie in der dynamischen Balance gekennzeichnet. Der neurologische Status sei bis auf eine leichte Tonusdiskrepanz bei erhÃ¶htem aktivem Tonus und leicht erniedrigtem passivem Tonus unauffÃ¤llig. Diese neuromotorischen Befunde entsprÃ¤chen einer fein- und grobmotorischen Ungeschicklichkeit (Urk. 9/11/3 S. 1 f.).</w:t>
      </w:r>
    </w:p>
    <w:p>
      <w:r>
        <w:t>Aufgrund der motorischen AuffÃ¤lligkeiten, der visuomotorischen TeilleistungsschwÃ¤che und der VerhaltensauffÃ¤lligkeit empfehle man die Einleitung einer Ergotherapie mit sensorischer Integration. Um das Entwicklungsprofil des Versicherten noch genauer erfassen zu kÃ¶nnen, solle eine grÃ¼ndliche neuropsychologische AbklÃ¤rung durchgefÃ¼hrt werden. Der Versicherte zeige deutliche VerhaltensauffÃ¤lligkeiten, die ihn im Alltag, zu Hause wie auch in der Schule, deutlich stÃ¶rten, weshalb man eine Anmeldung bei der Invalidenversicherung unter GgV 404, eine kinder- und jugendpsychiatrische AbklÃ¤rung mit eventueller Therapie und ein Coaching der Eltern empfehle (Urk. 9/11/3 S. 2).</w:t>
      </w:r>
    </w:p>
    <w:p>
      <w:r>
        <w:rPr>
          <w:b/>
        </w:rPr>
        <w:t>E. 3.2</w:t>
      </w:r>
    </w:p>
    <w:p>
      <w:r>
        <w:t>Dr. med. C.___, Kinder- und JugendÃ¤rztin FMH, diagnostizierte mit Bericht vom 1. April 2005 (Ur. 9/11/1) ein POS mit stark dissoziiertem Leistungsprofil, VerhaltensauffÃ¤lligkeiten sowie fein- und grobmotorischer Ungeschicklichkeit. Die Diagnose sei erstmals am 30. November 2004 gestellt worden; es liege ein Geburtsgebrechen gemÃ¤ss Ziff. 404 GgV vor (Urk. 9/11/1 lit. A-B). Der Gesundheitszustand des Versicherten sei besserungsfÃ¤hig und die MÃ¶glichkeit einer spÃ¤teren Eingliederung ins Erwerbsleben kÃ¶nne durch medizinische Massnahmen wesentlich verbessert werden. Weiter benÃ¶tige der Versicherte eine Therapie (Urk. 9/11/1 lit. C Ziff. 1-2, Ziff. 4).</w:t>
      </w:r>
    </w:p>
    <w:p>
      <w:r>
        <w:t>Den Fragebogen der Beschwerdegegnerin zum infantilen POS gemÃ¤ss Ziff. 404 GgV (Urk. 11) beantwortete Dr. C.___ mit Bericht vom 1. April 2005 (Urk. 9/11/2) wie folgt: Der Versicherte sei wegen Schulproblemen und einer drohenden Wiederholung der Klasse von den Eltern zugewiesen worden und zeige sich zurÃ¼ckhaltend. Es sei eine entwicklungsneurologische AbklÃ¤rung am Kantonsspital durchgefÃ¼hrt und ein Intelligenzquotient von 97 festgestellt worden. Aktuell besuche der Versicherte die dritte Regelklasse (Urk. 9/11/2 Ziff. 1-2 in Verbindung mit Urk. 11 Ziff. 1-2). Als VerhaltensstÃ¶rung im Sinne einer krankhaften BeeintrÃ¤chtigung der AffektivitÃ¤t oder der KontaktfÃ¤higkeit zeige der Versicherte Unstrukturiertheit, leide an Tics, geringer Frustrationstoleranz und motorischer Unruhe. Als AntriebsstÃ¶rungen seien ImpulsivitÃ¤t und Verlangsamung zu nennen; die StÃ¶rung des Erfassens und Erkennens bestehe in der deutlichen visuellen MerkfÃ¤higkeitsschwÃ¤che und der unterdurchschnittlichen FÃ¤higkeit im figural-rÃ¤umlichen Denken. Die KonzentrationsstÃ¶rungen Ã¤usserten sich in grosser Ablenkbarkeit und kurzer Konzentrationsspanne, die GedÃ¤chtnis- und MerkfÃ¤higkeitsstÃ¶rungen in grosser Vergesslichkeit (Urk. 9/11/2 Ziff. 3 in Verbindung mit Urk. 11 Ziff. 3).</w:t>
      </w:r>
    </w:p>
    <w:p>
      <w:r>
        <w:t>Dr. B.___ und Dr. A.___ hÃ¤tten die Diagnose eines POS am 30. November 2004 gestellt. Seit 3. MÃ¤rz (richtig: 25. Februar, Urk. 9/17) 2005 werde eine Ergotherapie durchgefÃ¼hrt (Urk. 9/11/2 Ziff. 4 in Verbindung mit Urk. 11 Ziff. 4).</w:t>
      </w:r>
    </w:p>
    <w:p>
      <w:r>
        <w:rPr>
          <w:b/>
        </w:rPr>
        <w:t>E. 3.3</w:t>
      </w:r>
    </w:p>
    <w:p>
      <w:r>
        <w:t>Mit Schreiben vom 13. Juni 2005 (Urk. 9/18) hielten Dr. A.___ und Dr. B.___ fest, der Versicherte habe eine Ã¤usserst chaotische Arbeitshaltung, er lÃ¶se wÃ¤hrend PrÃ¼fungen nur einen Teil der Aufgaben und sei Ã¼berzeugt, alle gelÃ¶st zu haben. Er zeige wenig Ausdauer und wenig Geduld. Sobald ihm eine Aufgabe nicht sofort gelinge, werde er Ã¤usserst wÃ¼tend und manchmal auch aggressiv. Er nehme entweder einzelne Details oder dann das Ganze wahr, aber es gelinge ihm nicht, seine Aufmerksamkeit auf beides zu richten, weil er seine Gedanken nur auf wenig einzelne Aspekte eines Ganzen konzentrieren kÃ¶nne. Er arbeite insgesamt sehr langsam, ermÃ¼de sehr schnell und brauche viele kurze Pausen. Bei nicht sofortigem Gelingen werde er motorisch sehr unruhig. Die Konzentrationsspanne fluktuiere vor allem in der Schule deutlich und der Versicherte lasse sich sehr leicht durch GerÃ¤usche, GegenstÃ¤nde oder Leute ablenken und finde ohne Hilfe den Weg zur ursprÃ¼nglichen Aufgabe nicht mehr (Urk. 9/18 S. 1).</w:t>
      </w:r>
    </w:p>
    <w:p>
      <w:r>
        <w:t>Im Entwicklungstest zeige er ein extrem dissoziiertes Entwicklungsprofil mit Ã¼berdurchschnittlichen FÃ¤higkeiten im verbalen Denken und deutlich unterdurchschnittlichen FÃ¤higkeiten im Handlungsteil mit einer visuellen MerkfÃ¤higkeitsschwÃ¤che und einer schweren visuomotorischen TeilleistungsschwÃ¤che. Seine Sprachentwicklung sei leicht verzÃ¶gert. Die Motorik sei durch eine deutliche fein- und grobmotorische Ungeschicklichkeit gekennzeichnet. Die Kriterien fÃ¼r ein POS und damit ein Geburtsgebrechen Ziff. 404 GgV seien damit erfÃ¼llt. Der Versicherte sei im Alltag aufgrund seiner erheblichen VerhaltensauffÃ¤lligkeiten und seiner WahrnehmungsstÃ¶rungen, die einen schweren Krankheitswert hÃ¤tten, eingeschrÃ¤nkt (Urk. 9/18 S. 1 f.).</w:t>
      </w:r>
    </w:p>
    <w:p>
      <w:r>
        <w:rPr>
          <w:b/>
        </w:rPr>
        <w:t>E. 3.4</w:t>
      </w:r>
    </w:p>
    <w:p>
      <w:r>
        <w:t>Mit Bericht vom 8. August 2005 (Urk. 9/17) hielt Ergotherapeutin D.___ fest, sie fÃ¼hre nach Zuweisung durch Dr. B.___ mit dem Versicherten seit dem 25. Februar 2005 eine Ergotherapie durch. Nach Angaben der Mutter seien die feinmotorischen Probleme des Versicherten seit dem Kleinkindalter aufgefallen. Er zeige keine Angst und begebe sich dadurch mehrfach in gefÃ¤hrliche Situationen. Es fehle ihm ein vorausschauendes Denken und Handeln, was fÃ¼r seinen Alltag und seine Entwicklung sehr wichtig wÃ¤re. Er kÃ¶nne weder beobachten noch richtig zuhÃ¶ren und habe eine mangelhafte Ausdauer. Die Schularbeiten wÃ¼rden schludrig erledigt und der Versicherte vergesse sehr viel. Weiter zeige er ein distanzloses Verhalten und eine sehr grosse Leistungs- und Verhaltensinkonsistenz sowie Tics wie Augenzwinkern und ZÃ¤hneknirschen. Er provoziere andere sehr hÃ¤ufig und werde auf deren Reaktion hin selbst aggressiv. In sozialer Hinsicht sei er teilweise ausgeschlossen. Er sei erfreulicherweise frÃ¶hlich, aufgeschlossen, begeisterungsfÃ¤hig, kontaktfÃ¤hig, originell und nicht nachtragend. Mit allen Eigenschaften sei er schon im Kindergarten aufgefallen (Urk. 9/17 S. 1 f.)</w:t>
      </w:r>
    </w:p>
    <w:p>
      <w:r>
        <w:t>Augen-Hand-Koordination, Raumlage, Figurgrund, visuomotorische Geschwindigkeit und Formkonstanz seien fÃ¼r das Alter des Versicherten klar unterdurchschnittlich. Die Ergotherapie mÃ¼sse dringend weitergefÃ¼hrt werden mÃ¼sse (Urk. 9/17 S. 2).</w:t>
      </w:r>
    </w:p>
    <w:p>
      <w:r>
        <w:rPr>
          <w:b/>
        </w:rPr>
        <w:t>E. 3.5</w:t>
      </w:r>
    </w:p>
    <w:p>
      <w:r>
        <w:t>Mit Schreiben vom 9. September 2005 (Urk. 3/3) wiesen Dr. med. E.___, Chefarzt Kinderklinik, Kantonsspital, und Dr. A.___ darauf hin, dass am Kantonsspital Diagnosen beschreibend formuliert wÃ¼rden. Dies gelte auch fÃ¼r die neurologischen oder die Entwicklungsdiagnosen. Deshalb sei im Bericht vom 24. Dezember 2004 in der Diagnose der Begriff ÂPOSÂ nicht erwÃ¤hnt. In der Beurteilung und der Zusammenfassung der wichtigsten Befunde und im Procedere sei klar erwÃ¤hnt, dass der Versicherte unter Ziffer 404 GgV bei der Invalidenversicherung angemeldet werden solle, womit zum Ausdruck gebracht werde, dass die Diagnose eines POS gestellt worden sei (Urk. 3/3).</w:t>
      </w:r>
    </w:p>
    <w:p>
      <w:r>
        <w:t>Aus KapazitÃ¤tsgrÃ¼nden beschrÃ¤nke man sich nur auf die Beurteilung. Die Befunde wie auch deren Gewichtung stÃ¼nden aber nach wie vor in der Krankengeschichte zur VerfÃ¼gung. Die Diagnose eines POS sei gestellt worden; es handle sich um eine schwere, den Versicherten im Alltag deutlich beeintrÃ¤chtigende StÃ¶rung. Entsprechend sei ein Krankheitswert klar vorhanden, weshalb auch sofort therapeutische Massnahmen eingeleitet worden seien. Es gebe nur wenige Kinder, die so deutlich an den AuffÃ¤lligkeiten eines POS litten wie der Versicherte (Urk. 3/3).</w:t>
      </w:r>
    </w:p>
    <w:p>
      <w:r>
        <w:rPr>
          <w:b/>
        </w:rPr>
        <w:t>E. 4</w:t>
      </w:r>
    </w:p>
    <w:p>
      <w:r>
        <w:t>Zustellung gegen Empfangsschein an:</w:t>
      </w:r>
    </w:p>
    <w:p>
      <w:r>
        <w:t>- Rechtsanwalt Beat Wachter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4.1</w:t>
      </w:r>
    </w:p>
    <w:p>
      <w:r>
        <w:t>FÃ¼r die Beurteilung der GesetzmÃ¤ssigkeit der angefochtenen VerfÃ¼gung oder des Einspracheentscheides ist fÃ¼r das Sozialversicherungsgericht in der Regel der Sachverhalt massgebend, der zur Zeit des Erlasses des angefochtenen Verwaltungsaktes gegeben war. Nachdem sich jedoch diejenigen Berichte, die nach dem Einspracheentscheid vom 14. Juli 2004 (Urk. 2) ergangen sind (Urk. 9/17; Urk. 3/3), auf den dem Einspracheentscheid zugrunde liegenden Sachverhalt beziehen, sind sie hier zu berÃ¼cksichtigen.</w:t>
      </w:r>
    </w:p>
    <w:p>
      <w:r>
        <w:rPr>
          <w:b/>
        </w:rPr>
        <w:t>E. 4.2</w:t>
      </w:r>
    </w:p>
    <w:p>
      <w:r>
        <w:t>Der am 18. MÃ¤rz 1996 geborene Versicherte vollendete am 18. MÃ¤rz 2005 sein 9. Altersjahr. Am 30. November 2004, somit vor Erreichen des 9. Altersjahres, fand eine entwicklungspsychologische Untersuchung statt, deren Ergebnisse im Bericht vom 24. Dezember 2004 festgehalten wurden (Urk. 9/11/3 S. 1). Wie nachfolgend zu zeigen ist, entsprechen die im Bericht vom 24. Dezember 2004, auf den abzustellen ist (vgl. vorstehend Erw. 1.6), unter der Rubrik ÂDiagnoseÂ aufgelisteten StÃ¶rungen dem von der hÃ¶chstrichterlichen Rechtsprechung als verordnungskonform betrachteten Erfordernissen gemÃ¤ss Ziff. 404.5 KSME, welche vor dem 9. Geburtstag des betreffenden Kindes kumulativ gegeben sein mÃ¼ssen (vgl. vorstehend Erw. 1.4). Es handelt sich dabei um die folgenden Kriterien:</w:t>
      </w:r>
    </w:p>
    <w:p>
      <w:r>
        <w:t>- StÃ¶rungen des Verhaltens im Sinne einer krankhaften BeeintrÃ¤chtigung der AffektivitÃ¤t oder der KontaktfÃ¤higkeit sowie des Antriebes: GemÃ¤ss Bericht von Dr. A.___ und Dr. B.___ vom 24. Dezember 2004 zeigt der Versicherte VerhaltensauffÃ¤lligkeiten mit geringer Frustrationstoleranz und ImpulsivitÃ¤t (Urk. 9/11/3 S. 1). In der Folge bestÃ¤tigte Dr. C.___ eine Unstrukturiertheit, die geringe Frustrationstoleranz und die motorische Unruhe sowie die ImpulsivitÃ¤t und Verlangsamung des Versicherten (Urk. 9/11/2 Ziff. 3). Dr. A.___ und Dr. B.___ berichteten von Wut und Aggression, wenn dem Versicherten etwas nicht gelinge, weiter arbeite er sehr langsam (Urk. 9/18 S. 1; Urk. 9/11 S. 2). Ergotherapeutin D.___ hielt fest, der Versicherte zeige keine Angst und ein distanzloses Verhalten, provoziere und werde selbst aggressiv, wenn eine Reaktion erfolge (Urk. 9/17 S. 1).</w:t>
      </w:r>
    </w:p>
    <w:p>
      <w:r>
        <w:t>- StÃ¶rungen des Erfassens: In der Untersuchung vom 30. November 2004 wurde ein stark dissoziiertes Entwicklungsprofil mit unterdurchschnittlichen Leistungen im figural-rÃ¤umlichen Denken festgestellt (Urk. 9/11/3 S. 1), worauf auch Dr. C.___ hinwies (Urk. 9/11/2 Ziff. 3).</w:t>
      </w:r>
    </w:p>
    <w:p>
      <w:r>
        <w:t>- StÃ¶rungen der KonzentrationsfÃ¤higkeit: Dr. A.___ und Dr. B.___ diagnostizierten mit Bericht vom 24. Dezember 2004 eine VerhaltensauffÃ¤lligkeit in Form einer geringen Konzentrationsspanne. Der Versicherte kÃ¶nne nur kurz an einer Aufgabe verweilen und gebe sehr schnell auf (Urk. 9/11/3 S. 1). Dr. C.___ stellte eine grosse Ablenkbarkeit und kurze Konzentrationsspanne fest (Urk. 9/11/2 Ziff. 3); Dr. A.___ und Dr. B.___ wiesen darauf hin, dass die Konzentrationsspanne des Versicherten vor allem in der Schule deutlich schwanke und er ohne Hilfe den Weg zurÃ¼ck zur Aufgabe nicht finde (Urk. 9/18 S. 1).</w:t>
      </w:r>
    </w:p>
    <w:p>
      <w:r>
        <w:t>- StÃ¶rungen der MerkfÃ¤higkeit: Im Bericht vom 24. Dezember 2004 wurde eine visuelle MerkfÃ¤higkeitsschwÃ¤che diagnostiziert (Urk. 9/11/3 S. 1); der Versicherte vergesse vieles (Urk. 9/11/3 S. 2); Dr. C.___ nannte grosse Vergesslichkeit (Urk. 9/11/2 Ziff. 3), was auch Ergotherapeutin D.___ feststellte (Urk. 9/17 S. 1).</w:t>
      </w:r>
    </w:p>
    <w:p>
      <w:r>
        <w:t>Diese Ziff. 404.5 KSME entsprechenden StÃ¶rungen wurden im Bericht vom 24. Dezember 2004 (Urk. 9/13/3) kumulativ genannt und durch die nachfolgenden Berichte bestÃ¤tigt (vgl. vorstehend Erw. 1.5). Zudem wurde am 25. Februar 2005 auf Zuweisung durch Dr. B.___ mit der Ergotherapie als therapeutischer Massnahme begonnen (Urk. 9/17 S. 1; Urk. 3/3; vgl. vorstehend Erw. 1.3). Aus dem Umstand, dass im Bericht vom 24. Dezember 2004 unter der Rubrik ÂDiagnoseÂ das Wort ÂPOSÂ nicht erscheint, kann in Anbetracht der festgestellten StÃ¶rungen nicht geschlossen werden, es sei kein POS diagnostiziert worden, zumal die beteiligten Ãrzte die Anmeldung des Versicherten unter Ziffer 404 GgV empfahlen (Urk. 9/11/3 S. 2 ). Massgeblich ist, ob die nach Ziff. 404.5 KSME geforderten StÃ¶rungen kumulativ und rechtzeitig ausgewiesen sind, was vorliegend gegeben ist. Entsprechend ist nicht relevant, ob die ursprÃ¼ngliche Zuweisung zur AbklÃ¤rung eines mÃ¶glichen ADS erfolgte (vgl. Urk. 9/11/3 S. 1; Urk. 2 S. 2).</w:t>
      </w:r>
    </w:p>
    <w:p>
      <w:r>
        <w:t>5.Â Â Â Â Â Â</w:t>
      </w:r>
    </w:p>
    <w:p>
      <w:r>
        <w:t>5.1 Zusammenfassend steht fest, dass der Versicherte an einem POS gemÃ¤ss Ziff. 404 GgV leidet und dieses rechtzeitig vor Vollendung des 9. Altersjahres diagnostiziert und behandelt wurde. Er hat dementsprechend gestÃ¼tzt auf Art. 13 IVG Anspruch auf Kostengutsprache fÃ¼r medizinische Massnahmen zur Behandlung dieses Geburtsgebrechens. Dies fÃ¼hrt zur Gutheissung der Beschwerde.</w:t>
      </w:r>
    </w:p>
    <w:p>
      <w:r>
        <w:t>5.2 Nach Â§ 34 Abs. 1 des Gesetzes Ã¼ber das Sozialversicherungsgericht (GSVGer) in Verbindung mit Art. 61 lit. g ATSG hat die obsiegende Beschwerde fÃ¼hrende Person Anspruch auf Ersatz der Parteikosten. Diese werden ohne RÃ¼cksicht auf den Streitwert nach der Bedeutung der Streitsache, der Schwierigkeit des Prozesses und dem Mass des Obsiegens bemessen (Â§ 34 Abs. 3 GSVGer). Beim praxisgemÃ¤ssen Stundenansatz von Fr. 200.-- (zuzÃ¼glich Mehrwertsteuer) ist die ProzessentschÃ¤digung auf insgesamt Fr. 1Â600.-- (inklusive Barauslagen und Mehrwertsteuer) festzusetzen.</w:t>
      </w:r>
    </w:p>
    <w:p>
      <w:r>
        <w:t>Das Gericht erkennt:</w:t>
      </w:r>
    </w:p>
    <w:p>
      <w:r>
        <w:t>1.Â Â Â Â Â Â Â Â  In Gutheissung der Beschwerde wird der Einspracheentscheid der Sozialversicherungsanstalt des Kantons ZÃ¼rich, IV-Stelle, vom 14. Juli 2005 aufgehoben und festgestellt, dass der BeschwerdefÃ¼hrer infolge eines Geburtsgebrechens entsprechend Ziff. 404 GgV Anspruch auf medizinische Massnahmen gemÃ¤ss Art. 13 IVG hat.</w:t>
      </w:r>
    </w:p>
    <w:p>
      <w:r>
        <w:t>2.Â Â Â Â Â Â Â Â  Das Verfahren ist kostenlos.</w:t>
      </w:r>
    </w:p>
    <w:p>
      <w:r>
        <w:t>3.Â Â Â Â Â Â Â Â  Die Beschwerdegegnerin wird verpflichtet, dem BeschwerdefÃ¼hrer eine ProzessentschÃ¤digung von Fr. 1Â600.--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