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IV.2005.01037 vom 31. Januar 2006</w:t>
      </w:r>
    </w:p>
    <w:p>
      <w:r>
        <w:t>ZH Sozialversicherungsgericht, 2006-01-31, DE</w:t>
      </w:r>
    </w:p>
    <w:p>
      <w:r>
        <w:rPr>
          <w:b/>
        </w:rPr>
        <w:t xml:space="preserve">Quelle: </w:t>
      </w:r>
      <w:r>
        <w:t>https://mcp.opencaselaw.ch/entscheid/zh_sozialversicherungsgericht_IV.2005.01037</w:t>
      </w:r>
    </w:p>
    <w:p>
      <w:r>
        <w:t>FR: ZH_SOZIALVERSICHERUNGSGERICHT IV.2005.01037 du 31 janvier 2006</w:t>
      </w:r>
    </w:p>
    <w:p>
      <w:r>
        <w:t>IT: ZH_SOZIALVERSICHERUNGSGERICHT IV.2005.01037 del 31 gennaio 2006</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2</w:t>
      </w:r>
    </w:p>
    <w:p>
      <w:r>
        <w:t>/</w:t>
      </w:r>
    </w:p>
    <w:p>
      <w:r>
        <w:rPr>
          <w:b/>
        </w:rPr>
        <w:t>E. 2.3</w:t>
      </w:r>
    </w:p>
    <w:p>
      <w:r>
        <w:t>2.3.1Â Â  Da die MEDAS-Gutachter sÃ¤mtliche festgestellten kÃ¶rperlichen Befunde, so neben der diagnostizierten chronischen Periathropathia humeroscapularis tendopathica links (Urk. 10/21/1 S. 14) auch das chronische cervicothoracospondylogene bis -cephale Schmerzsyndrom (Urk. 10/21/1 S. 13, Urk. 10/21/3 S. 4), in einen Zusammenhang mit dem Schulterleiden und damit mit den erlittenen UnfÃ¤llen brachten und in ihre Zumutbarkeitsbeurteilung einbezogen (Urk. 10/21/1 S. 14 ff.), ist die aufgrund dieser Beurteilung ermittelte BeeintrÃ¤chtigung in der ErwerbsfÃ¤higkeit von 20 % (vgl. Urteil des Prozesses Nr. UV.2004.000215, Erw. 2.5) in Bezug auf die kÃ¶rperlichen EinschrÃ¤nkungen auch im vorliegenden Verfahren massgebend.</w:t>
      </w:r>
    </w:p>
    <w:p>
      <w:r>
        <w:t>2.3.2Â Â  Dieser InvaliditÃ¤tsgrad wurde im Unfallverfahren zwar erst fÃ¼r die Zeit ab Dezember 2000 relevant. Dennoch fÃ¼hrt er zum Schluss, dass dem BeschwerdefÃ¼hrer schon in der Zeit davor allein aufgrund der kÃ¶rperlichen Befunde keine Rente der Invalidenversicherung zugesprochen werden kann.</w:t>
      </w:r>
    </w:p>
    <w:p>
      <w:r>
        <w:t>Â Â Â Â Â Â Â Â  So ist zunÃ¤chst festzuhalten, dass der InvaliditÃ¤tsgrad zur Zeit, als dem BeschwerdefÃ¼hrer noch kÃ¶rperlich strengere TÃ¤tigkeiten im Rahmen des Profils von Dr. G.___ vom Mai 1999 zugemutet werden konnten, auf jeden Fall nicht hÃ¶her gewesen sein konnte als die nach dem Umstellungserfordernis ermittelten 20 %.</w:t>
      </w:r>
    </w:p>
    <w:p>
      <w:r>
        <w:t>Â Â Â Â Â Â Â Â  Sodann ist davon auszugehen, dass der BeschwerdefÃ¼hrer die rentenausschliessende ErwerbsfÃ¤higkeit bereits bei Ablauf des Wartejahres im April 1999 - es steht fest, dass ihm die angestammte TÃ¤tigkeit, die Ãberkopfarbeiten umfasst hatte, nach dem Unfall vom April 1998 nicht mehr zugemutet werden konnte, wogegen er diese TÃ¤tigkeit nach dem Unfall vom Oktober 1997 mit einer gewissen RÃ¼cksichtnahme bei der Zuteilung schwerer Arbeiten wieder vollumfÃ¤nglich hatte aufnehmen kÃ¶nnen (vgl. die Angaben im Protokoll Ã¼ber die Besprechung am Arbeitsplatz vom 25. Juni 1998, Urk. 14/54/83), so dass das Wartejahr nach Art. 29 Abs. 1 lit. b IVG mit dem Unfall vom April 1998 seinen Anfang genommen hatte - wieder erreicht hatte. Denn die Klinik D.___ hatte dem BeschwerdefÃ¼hrer bei der Untersuchung vom April 1999 eine 100%ige ArbeitsfÃ¤higkeit fÃ¼r angepasste TÃ¤tigkeiten attestiert (Urk. 15/2) und hatte ihn grundsÃ¤tzlich schon im Krankengeschichte-Eintrag vom 18. Januar 1999 (Urk. 15/1) als arbeitsfÃ¤hig fÃ¼r solche TÃ¤tigkeiten erachtet.</w:t>
      </w:r>
    </w:p>
    <w:p>
      <w:r>
        <w:t>Â Â Â Â Â Â Â Â  Schliesslich muss der BeschwerdefÃ¼hrer auch im Laufe des nachfolgenden Chronifizierungsprozesses abgesehen von der Zeit um die Operation vom Juni 2000 aus invalidenversicherungsrechtlicher Sicht grundsÃ¤tzlich als kÃ¶rperlich fÃ¤hig betrachtet werden, die nunmehr noch zugemuteten noch leichteren Arbeiten zu verrichten. Daran Ã¤ndert nichts, dass ihm die SUVA von September 1999 bis Ende November 2000 wieder Taggelder auf der Basis einer 100%igen beziehungsweise 50%igen ArbeitsunfÃ¤higkeit gewÃ¤hrt hatte (vgl. die AusfÃ¼hrungen in der VerfÃ¼gung vom 14. November 2000, Urk. 10/65/7). Denn da die Taggelder der Unfallversicherung grundsÃ¤tzlich nach der ArbeitsunfÃ¤higkeit in der angestammten TÃ¤tigkeit bemessen werden und solange gewÃ¤hrt werden, als die Heilbehandlung im Gang ist, muss die InvaliditÃ¤tsbemessung nicht mit der Taggeldbemessung Ã¼bereinstimmen. Im Ãbrigen bestehen auch keine Anhaltspunkte dafÃ¼r, dass der BeschwerdefÃ¼hrer, wiederum abgesehen von der Zeit um die Operation vom Juni 2000, vorÃ¼bergehend in einem noch hÃ¶heren Masse kÃ¶rperlich eingeschrÃ¤nkt gewesen wÃ¤re, als es der Zumutbarkeitsbeurteilung im MEDAS-Gutachten und derjenigen von Dr. E.___ und Dr. L.___ im Jahr 2001 entspricht. Vielmehr hatte die Operation vom Juni 2000 gemÃ¤ss den AusfÃ¼hrungen von Dr. G.___ im Bericht Ã¼ber die kreisÃ¤rztliche Abschlussuntersuchung vom 26. Oktober 2000 (Urk. 14/54/132) zu keiner massgeblichen VerÃ¤nderung des Beschwerdebildes gefÃ¼hrt, so dass das nach dieser Operation erstellte Zumutbarkeitsprofil im Wesentlichen schon fÃ¼r die VerhÃ¤ltnisse vor der Operation verbindlich gewesen sein muss.</w:t>
      </w:r>
    </w:p>
    <w:p>
      <w:r>
        <w:rPr>
          <w:b/>
        </w:rPr>
        <w:t>E. 2.4</w:t>
      </w:r>
    </w:p>
    <w:p>
      <w:r>
        <w:t>2.4.1Â Â  Mit dem Bericht von Dr. M.___ vom 3. November 2001 (Urk. 10/64 S. 5 f.) ergaben sich erstmals Hinweise darauf, dass sich zusÃ¤tzlich zum kÃ¶rperlichen Gesundheitsschaden auch eine psychische Problematik manifestiert haben kÃ¶nnte. Im Hinblick darauf war im Rahmen der MEDAS-Begutachtung eine psychiatrische AbklÃ¤rung erfolgt. WÃ¤hrend im Urteil des Prozesses Nr. UV.2004.00215 auf die entsprechenden AbklÃ¤rungsergebnisse mangels UnfalladÃ¤quanz eines allfÃ¤lligen psychischen Leidens nicht einzugehen war, sind Bestand und Auswirkungen eines solchen Leidens fÃ¼r den Anspruch auf eine Rente der Invalidenversicherung von Bedeutung.</w:t>
      </w:r>
    </w:p>
    <w:p>
      <w:r>
        <w:t>2.4.2Â Â  Dr. Q.___ diagnostizierte im psychiatrischen Fachgutachten der MEDAS vom 24. November 2003 eine leichte depressive Episode (Code F32.0 der Internationalen Klassifikation psychischer StÃ¶rungen der Weltgesundheitsorganisation, ICD-10) ohne Einfluss auf die ArbeitsfÃ¤higkeit (Urk. 10/21/4 S. 5). In der Gesamtbeurteilung folgten die Gutachter dieser EinschÃ¤tzung und hielten fest, dass der BeschwerdefÃ¼hrer trotz der leichten depressiven Episoden aus psychiatrischer Sicht in seiner ArbeitsfÃ¤higkeit nicht beeintrÃ¤chtigt sei (Urk. 10/21/1 S. 14).</w:t>
      </w:r>
    </w:p>
    <w:p>
      <w:r>
        <w:t>Â Â Â Â Â Â Â Â  Der BeschwerdefÃ¼hrer hatte gegen diese Beurteilung des psychischen Gesundheitszustandes bereits in einer zuhanden der SUVA verfassten und der Beschwerdegegnerin ebenfalls zugestellten Stellungnahme vom 7. April 2004 (Urk. 10/65/5; vgl. auch das Schreiben des BeschwerdefÃ¼hrers an die Beschwerdegegnerin vom 9. Juni 2004, Urk. 10/34) Einwendungen erheben lassen. Diese Einwendungen hatte er in der Einspracheschrift vom 19. Januar 2005 wiederholt (Urk. 10/5 S. 2), und auch im vorliegenden Verfahren liess der BeschwerdefÃ¼hrer auf MÃ¤ngel in der psychiatrischen Beurteilung durch die MEDAS hinweisen (Urk. 1 S. 3 f.).</w:t>
      </w:r>
    </w:p>
    <w:p>
      <w:r>
        <w:t>2.4.3Â Â  Solche MÃ¤ngel sind tatsÃ¤chlich entgegen der Ansicht der Beschwerdegegnerin im angefochtenen Einspracheentscheid (Urk. 2 S. 4) auszumachen.</w:t>
      </w:r>
    </w:p>
    <w:p>
      <w:r>
        <w:t>Â Â Â Â Â Â Â Â  ZunÃ¤chst prÃ¤sentiert sich das psychiatrische Fachgutachten von Dr. Q.___ rein Ã¤usserlich nicht als fertiggestelltes Dokument, sondern lediglich als Entwurf. So blieb im Kapitel "Anamnese" der Abschnitt "Psychiatrische Vorgeschichte einschliesslich psychosozialer Rehabilitationsmassnahmen" unbearbeitet; es figurieren dort lediglich die Platzhalter "Bericht" (Urk. 10/21/4 S. 2). Ferner sind im Kapitel "Untersuchung" im Titel b) verschiedene psychiatrische Zusatzuntersuchungen aufgezÃ¤hlt (Urk. 10/21/4 S. 5); wie der BeschwerdefÃ¼hrer in der Stellungnahme vom 7. April 2004 richtig bemerken liess (vgl. Urk. 10/65/5 S. 2), sind die Ergebnisse jedoch nicht eingetragen, und es wird nicht klar, ob diese Zusatzuntersuchungen Ã¼berhaupt durchgefÃ¼hrt worden sind. Die Natur eines noch nicht in der definitiven Fassung vorliegenden Berichts zeigt sich schliesslich auch in der stehen gebliebenen Anweisung, einen bestimmten Abschnitt in ein anderes Kapitel zu verschieben (Urk. 10/21/4 S. 4: "Bitte diesen Teil in Kapitel 'Psychopathologische Befunde'!").</w:t>
      </w:r>
    </w:p>
    <w:p>
      <w:r>
        <w:t>Â Â Â Â Â Â Â Â  In inhaltlicher Hinsicht vermisste der BeschwerdefÃ¼hrer zu Recht eine Kontaktaufnahme mit dem behandelnden Psychiater Dr. M.___, der die Diagnose einer chronischen Depression bei chronischen Schulterschmerzen gestellt und dem BeschwerdefÃ¼hrer eine 100%ige ArbeitsunfÃ¤higkeit ab der Behandlungsaufnahme zu Anfang Oktober 2001 attestiert hatte (Urk. 10/64 S. 5). Entsprechend den zutreffenden Bemerkungen in der Stellungnahme vom 7. April 2004 (Urk. 10/65/5 S. 1 f.) waren nÃ¤mlich im Zeitpunkt der MEDAS-Begutachtung bereits gut zwei Jahre seit der Erstellung des Berichts von Dr. M.___ vom 3. November 2001 verstrichen, und die psychiatrische Krankengeschichte in diesem Zeitraum ist nirgendwo dokumentiert. Sie ist indessen fÃ¼r die Beurteilung eines Rentenanspruches als Dauerleistung zweifellos von Interesse. Hinzu kommt, dass Dr. Q.___ auch auf die Angaben von Dr. M.___ aus dem Jahr 2001 nicht einging. Der Bericht als solcher wurde zwar im Gesamtgutachten zusammengefasst (Urk. 10/21/1 S. 7), hingegen ist er im Fachgutachten von Dr. Q.___ nicht erwÃ¤hnt; Dr. Q.___ gab die Feststellungen von Dr. M.___ (Antriebslosigkeit, Suizidimpulse, zeitweiliger RealitÃ¤tsverlust, KonzentrationsstÃ¶rungen, mnestische StÃ¶rungen und eine deutliche Verwahrungslosungstendenz; Urk. 10/64 S. 5 und S. 6), die in einem deutlichen Gegensatz zu seinen eigenen Beobachtungen stehen (ordentliche affektive SchwingungsfÃ¤higkeit, keine psychomotorische Verlangsamung oder Antriebslosigkeit, keinerlei erheblichen kognitiven Einbussen; Urk. 10/21/4 S. 4 und S. 5), an keiner Stelle wieder und diskutierte sie dementsprechend auch nicht. Wenn Dr. Q.___ unter diesen UmstÃ¤nden seine Beurteilung allein aufgrund seiner eigenen Erhebungen am AbklÃ¤rungstag, der geringen Frequenz der psychotherapeutischen Termine (alle zwei bis drei Monate) und der Ergebnisse der labortechnischen Messungen zur Medikamenteneinnahme abgab, so erscheint dies tatsÃ¤chlich als unzureichend und zu wenig schlÃ¼ssig.</w:t>
      </w:r>
    </w:p>
    <w:p>
      <w:r>
        <w:t>2.4.4Â Â  Abgesehen davon, dass das psychiatrische Fachgutachten von Dr. Q.___ im dargelegten Sinne mangelhaft ist, waren im Zeitpunkt des Erlasses des angefochtenen Einspracheentscheids seit dessen Erstellung auch bereits wieder eineinhalb Jahre vergangen. Ãber den psychischen Gesundheitszustand des BeschwerdefÃ¼hrers in neuerer Zeit Ã¤usserte sich nun erneut Dr. M.___ im wÃ¤hrend des Einspracheverfahrens eingereichten Bericht vom 21. Februar 2005 (Urk. 10/3/2). Dessen Beobachtungen stehen hier in einem noch augenfÃ¤lligeren Gegensatz zu denjenigen, die Dr. Q.___ im psychiatrischen Fachgutachten der MEDAS festgehalten hatte. So fÃ¼hrte Dr. M.___ aus, dass sich der Gesundheitszustand des BeschwerdefÃ¼hrers schleichend verschlechtert habe und diese Verschlechterung auf jeden Fall ab August 2004 definitiv feststellbar sei. Ab diesem Datum habe die Besuchskadenz merklich zugenommen; derzeit finde die psychotherapeutische Behandlung einmal wÃ¶chentlich statt. Aufgrund der Erkrankung des BeschwerdefÃ¼hrers sei es auch zur Trennung von der Ehefrau gekommen, und die FÃ¤higkeiten des BeschwerdefÃ¼hrers, sich selber zu versorgen, nÃ¤hmen zusehends ab, seine mnestischen FÃ¤higkeiten seien wesentlicher schwÃ¤cher geworden, das KurzzeitgedÃ¤chtnis habe sich verschlechtert und der BeschwerdefÃ¼hrer bleibe tagsÃ¼ber oft stundenlang im Bett, so dass eine Hospitalisation in nÃ¤chster Zeit nicht ausgeschlossen sei. In diagnostischer Hinsicht wies Dr. M.___ neu auf psychotische Anteile der chronischen Depression hin und Ã¤usserte zudem den Verdacht auf eine beginnende dementielle Entwicklung, fÃ¼r deren genauere AbklÃ¤rung eine neurologische Untersuchung einschliesslich einer Demenztestung durchzufÃ¼hren wÃ¤re (Urk. 10/3/2 S. 2 f.). Ausserdem sprach Dr. M.___ von einer HÃ¤ufung psychischer Erkrankungen in der Verwandtschaft (BrÃ¼der, Onkel und Tanten, Cousins und Cousinen) des BeschwerdefÃ¼hrers (Urk. 10/3/2 S. 1), wogegen Dr. Q.___ noch festgehalten hatte, die HereditÃ¤t sei psychiatrischerseits unauffÃ¤llig, die Geschwister und die Eltern des BeschwerdefÃ¼hrers seien psychisch gesund (Urk. 10/21/4 S. 3; vgl. auch die Angaben im Gesamtgutachten, Urk. 10/21/1 S. 8, und im rheumatologischen Fachgutachten, Urk. 10/21/3 S. 2).</w:t>
      </w:r>
    </w:p>
    <w:p>
      <w:r>
        <w:t>Â Â Â Â Â Â Â Â  Auch zum psychischen Gesundheitszustand des BeschwerdefÃ¼hrers, wie er sich im Anschluss an die Begutachtung durch Dr. Q.___ vom November 2003 entwickelt hatte, bedarf es somit weiterer psychiatrischer AbklÃ¤rungen, dies entgegen der Auffassung des RAD-Arztes Dr. U.___, der seine Stellungnahme vom 15. Juli 2005 (Urk. 10/2; vgl. auch deren Ãbernahme in die BegrÃ¼ndung des angefochtenen Einspracheentscheids, Urk. 2 S. 4) offenbar allein aufgrund der vorhandenen Akten abgegeben und nicht etwa RÃ¼ckfragen an Dr. M.___ und Dr. Q.___ gestellt hat.</w:t>
      </w:r>
    </w:p>
    <w:p>
      <w:r>
        <w:t>2.4.5Â Â  Die Beschwerdegegnerin wird demnach ein umfassendes psychiatrisches Gutachten einzuholen haben, das sich auf die Entwicklung des psychischen Gesundheitszustandes des BeschwerdefÃ¼hrers im gesamten Zeitraum seit den UnfÃ¤llen der Jahre 1997 und 1998 erstreckt.</w:t>
      </w:r>
    </w:p>
    <w:p>
      <w:r>
        <w:t>2.5Â Â Â Â  Aus dem neuesten Krankengeschichte-Eintrag der Klinik D.___ vom 10. Januar 2005, den der BeschwerdefÃ¼hrer ebenfalls im Einspracheverfahren einreichen liess (Urk. 10/3/1), ist sodann von einer weiteren Verschlimmerung der Schmerzsituation mit AbklÃ¤rungsbedarf hinsichtlich einer spondylogenen Problematik die Rede. Hier wird die Beschwerdegegnerin sich bei der Klinik D.___ Ã¼ber die Ergebnisse dieser AbklÃ¤rungen und den weiteren Verlauf zu informieren haben, und hernach wird sie zu entscheiden haben, ob neben der psychiatrischen Begutachtung noch weitere AbklÃ¤rungen in somatischer Hinsicht durchzufÃ¼hren sind.</w:t>
      </w:r>
    </w:p>
    <w:p>
      <w:r>
        <w:t>2.6Â Â Â Â  Der angefochtene Einspracheentscheid vom 18. Juli 2005 ist damit aufzuheben, und die Sache ist an die Beschwerdegegnerin zurÃ¼ckzuweisen, damit diese die erforderlichen AbklÃ¤rungen im Sinne der ErwÃ¤gungen durchfÃ¼hre und anschliessend Ã¼ber die AnsprÃ¼che des BeschwerdefÃ¼hrers neu verfÃ¼ge.</w:t>
      </w:r>
    </w:p>
    <w:p>
      <w:r>
        <w:t>3.Â Â 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den Zeitaufwand und die Barauslagen.</w:t>
      </w:r>
    </w:p>
    <w:p>
      <w:r>
        <w:t>Â Â Â Â Â Â Â Â  Unter BerÃ¼cksichtigung der massgeblichen Kriterien erscheint es als angemessen, dem BeschwerdefÃ¼hrer eine ProzessentschÃ¤digung von Fr. 1'600.-- (inklusive Barauslagen und Mehrwertsteuer) zuzusprechen.</w:t>
      </w:r>
    </w:p>
    <w:p>
      <w:r>
        <w:t>Das Gericht erkennt:</w:t>
      </w:r>
    </w:p>
    <w:p>
      <w:r>
        <w:t>1.Â Â Â Â Â Â Â Â  Die Beschwerde wird in dem Sinne gutgeheissen, dass der angefochtene Einspracheentscheid vom 18. Juli 2005 aufgehoben und die Sache an die Sozialversicherungsanstalt des Kantons ZÃ¼rich, IV-Stelle, zurÃ¼ckgewiesen wird, damit diese die erforderlichen AbklÃ¤rungen im Sinne der ErwÃ¤gungen durchfÃ¼hre und anschliessend Ã¼ber die AnsprÃ¼che des BeschwerdefÃ¼hrers neu verfÃ¼ge.</w:t>
      </w:r>
    </w:p>
    <w:p>
      <w:r>
        <w:t>2.Â Â Â Â Â Â Â Â  Das Verfahren ist kostenlos.</w:t>
      </w:r>
    </w:p>
    <w:p>
      <w:r>
        <w:t>3.Â Â Â Â Â Â Â Â  Die Beschwerdegegnerin wird verpflichtet, dem BeschwerdefÃ¼hrer eine ProzessentschÃ¤digung von Fr. 1'600.-- (inklusive Barauslagen und Mehrwertsteuer) zu bezahlen.</w:t>
      </w:r>
    </w:p>
    <w:p>
      <w:r>
        <w:t>4.Â Â Â Â Â Â Â Â  Zustellung gegen Empfangsschein an:</w:t>
      </w:r>
    </w:p>
    <w:p>
      <w:r>
        <w:t>- Georg Biedermann unter Beilage je einer Kopie der Telefonnotiz vom 17. Januar 2006 (Urk. 12) und des Schreibens der Beschwerdegegnerin vom 18. Januar 2006 (Urk. 13)</w:t>
      </w:r>
    </w:p>
    <w:p>
      <w:r>
        <w:t>- Sozialversicherungsanstalt des Kantons ZÃ¼rich, IV-Stelle, unter Beilage je einer Kopie von Urk. 15/1-10 (Akten aus Prozess Nr. UV.2004.00215)</w:t>
      </w:r>
    </w:p>
    <w:p>
      <w:r>
        <w:t>- Bundesamt fÃ¼r Sozialversicherung</w:t>
      </w:r>
    </w:p>
    <w:p>
      <w:r>
        <w:t>- SUVA</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w:t>
      </w:r>
    </w:p>
    <w:p>
      <w:r>
        <w:t>% gegeben, wogegen die Dreiviertelsrente noch nicht eingefÃ¼hrt gewesen war.</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 genanntes Invalideneinkommen), in Beziehung gesetzt zum Erwerbseinkommen, das sie erzielen kÃ¶nnte, wenn sie nicht invalid geworden wÃ¤re (so genanntes Valideneinkommen).</w:t>
      </w:r>
    </w:p>
    <w:p>
      <w:r>
        <w:t>Â Â Â Â Â Â 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 WÃ¤hrend bei der Ermittlung des InvaliditÃ¤tsgrades die HÃ¶he des Einkommens massgebend ist, das im Sinne der vorstehenden Definition der ErwerbsunfÃ¤higkeit auf dem gesamten in Frage kommenden Arbeitsmarkt mit einer dem Gesundheitsschaden angepassten zumutbaren TÃ¤tigkeit erzielbar ist, beurteilt sich die ArbeitsunfÃ¤higkeit (vgl. ab Januar 2003 Art. 6 ATSG) im Sinne von Art. 29 Abs. 1 lit. b IVG nach der durch einen Gesundheitsschaden bedingten Einbusse an funktionellem LeistungsvermÃ¶gen, und es kommt dabei in der Regel einzig auf die EinschrÃ¤nkungen im bisherigen Beruf an (vgl. BGE 105 V 159 Erw. 2a, 97 V 231 Erw. 2).</w:t>
      </w:r>
    </w:p>
    <w:p>
      <w:r>
        <w:t>1.3Â Â Â Â  Mit dem Inkrafttreten des ATSG sind die vorstehend definierten Begriffe der ArbeitsunfÃ¤higkeit, der ErwerbsunfÃ¤higkeit, der InvaliditÃ¤t und des InvaliditÃ¤tsgrades, die in den verschiedenen Zweigen des Sozialversicherungsrechts eine Rolle spielen, einheitlich umschrieben worden. Inhaltlich hat sich aber gegenÃ¼ber den Definitionen, wie sie vorher galten, nichts geÃ¤ndert. Das EidgenÃ¶ssische Versicherungsgericht hat dementsprechend auch die bisherige Rechtsprechung hierzu als weiterhin anwendbar erklÃ¤rt (vgl. BGE 130 V 343).</w:t>
      </w:r>
    </w:p>
    <w:p>
      <w:r>
        <w:t>Â Â Â Â Â Â Â Â  Das intertemporalrechtliche Prinzip, wonach grundsÃ¤tzlich diejenigen RechtssÃ¤tze massgebend sind, die bei der Verwirklichung des zu Rechtsfolgen fÃ¼hrenden Sachverhalts galten, und wonach somit der Rentenanspruch als Dauerleistung nach den im Zeitverlauf jeweils gÃ¼ltigen Normen zu prÃ¼fen ist (vgl. BGE 130 V 445), ist daher im vorliegenden Zusammenhang nur in Bezug auf die per 1. Januar 2004 geÃ¤nderten Rentenstufen von massgeblicher Bedeutung (vgl. hierzu auch lit. d-f der Schlussbestimmungen der Ãnderung vom 21. MÃ¤rz 2003).</w:t>
      </w:r>
    </w:p>
    <w:p>
      <w:r>
        <w:t>1.4Â Â Â Â  FÃ¼r die Beurteilung von Rechtsfragen, denen medizinische Sachverhalte zugrunde liegen, ist das Gericht auf Angaben und Unterlagen von medizinischen Fachpersonen, namentlich von Ãrztinnen und Ãrzten, angewiesen. Hinsichtlich des Beweiswertes eines Arztberichtes ist nach hÃ¶chstrichterlicher Praxis entscheidend, ob der Bericht fÃ¼r die streitigen Belange umfassend ist, auf allseitigen Untersuchungen beruht, auch die geklagten Beschwerden berÃ¼cksichtigt, in Kenntnis der Vorakten abgegeben worden ist, in der Darlegung der medizinischen ZusammenhÃ¤nge und in der Beurteilung der medizinischen Situation einleuchtet und ob die Schlussfolgerungen des Experten oder der Expertin begrÃ¼ndet sind (BGE 125 V 352 Erw. 3a).</w:t>
      </w:r>
    </w:p>
    <w:p>
      <w:r>
        <w:t>2.</w:t>
      </w:r>
    </w:p>
    <w:p>
      <w:r>
        <w:t>2.1Â Â Â Â  Strittig und zu prÃ¼fen ist, ob der BeschwerdefÃ¼hrer Anspruch auf eine Invalidenrente hat.</w:t>
      </w:r>
    </w:p>
    <w:p>
      <w:r>
        <w:t>2.2Â Â Â Â  Das Gericht hat im Urteil des Prozesses Nr. UV.2004.00215 heutigen Datums zu prÃ¼fen gehabt, ob seit der Zusprechung der 10%igen Invalidenrente der Unfallversicherung mit unangefochten gebliebener VerfÃ¼gung der SUVA vom 15. Juli 1999 (Urk. 10/65/1) eine VerÃ¤nderung in den VerhÃ¤ltnissen eingetreten ist, welche die ErhÃ¶hung der 10%igen Rente des BeschwerdefÃ¼hrers rechtfertigt. Es ist dabei zum Schluss gelangt, dass sich der kÃ¶rperliche Gesundheitszustand des BeschwerdefÃ¼hrers im Zeitpunkt der Taggeldeinstellung durch die SUVA per Ende November 2000 mit VerfÃ¼gung vom 14. November 2000 (Urk. 10/65/7) gegenÃ¼ber dem Zustand im Zeitpunkt der VerfÃ¼gung vom 15. Juli 1999 insoweit verÃ¤ndert habe, als eine Chronifizierung der Schulterproblematik eingetreten sei, die eine Belastung im Rahmen des kreisÃ¤rztlichen Zumutbarkeitsprofils im kreisÃ¤rztlichen Bericht von Dr. G.___ vom 6. Mai 1999 (Urk. 15/4) nicht mehr erlaube, sondern die Umstellung auf noch leichtere TÃ¤tigkeiten erfordere, wie sie im MEDAS-Gutachten vom 16. Februar 2004 als zumutbar erachtet (vgl. die Gesamtbeurteilung in Urk. 10/21/1 S. 15 und S. 17 und die Beurteilung im orthopÃ¤dischen Teilgutachten in Urk. 10/21/5 S. 5) und im Jahr 2001 schon von Dr. E.___ (Krankengeschichte-Eintrag der Klinik D.___ vom 19. MÃ¤rz 2001, Urk. 10/22) und Dr. L.___ (Notizen vom 2. April 2001, Urk. 15/9) beschrieben worden seien (Urteil des Prozesses Nr. UV.2004.000215, Erw. 2.3.3). FÃ¼r die nÃ¤here BegrÃ¼ndung kann auf jenes Urteil verwiesen werden (Urteil des Prozesses Nr. UV.2004.000215, Erw. 2.3.2), das der Beschwerdegegnerin ebenfalls zugestellt wird. Damit hat das Gericht implizit auch die vorangegangene Zumutbarkeitsbeurteilung von Dr. G.___ vom 6. Mai 1999, auf der die RentenverfÃ¼gung der SUVA vom 15. Juli 1999 basiert hatte, als schlÃ¼ssig gewÃ¼rdigt; sie stimmt denn im Wesentlichen auch Ã¼berein mit derjenigen im Bericht der Klinik D.___ vom 23. Dezember 1998 (Urk. 10/24) und mit dem Krankengeschichte-Eintrag der Klinik D.___ vom 26. April 1999 (Urk. 15/2; vgl. Urteil des Prozesses Nr. UV.2004.000215, Erw.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