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IV.2005.00962 vom 27. Oktober 2005</w:t>
      </w:r>
    </w:p>
    <w:p>
      <w:r>
        <w:t>ZH Sozialversicherungsgericht, 2005-10-27, DE</w:t>
      </w:r>
    </w:p>
    <w:p>
      <w:r>
        <w:rPr>
          <w:b/>
        </w:rPr>
        <w:t xml:space="preserve">Quelle: </w:t>
      </w:r>
      <w:r>
        <w:t>https://mcp.opencaselaw.ch/entscheid/zh_sozialversicherungsgericht_IV.2005.00962</w:t>
      </w:r>
    </w:p>
    <w:p>
      <w:r>
        <w:t>FR: ZH_SOZIALVERSICHERUNGSGERICHT IV.2005.00962 du 27 octobre 2005</w:t>
      </w:r>
    </w:p>
    <w:p>
      <w:r>
        <w:t>IT: ZH_SOZIALVERSICHERUNGSGERICHT IV.2005.00962 del 27 ottobre 2005</w:t>
      </w:r>
    </w:p>
    <w:p>
      <w:pPr>
        <w:pStyle w:val="Heading2"/>
      </w:pPr>
      <w:r>
        <w:t>Erwägungen</w:t>
      </w:r>
    </w:p>
    <w:p>
      <w:r>
        <w:rPr>
          <w:b/>
        </w:rPr>
        <w:t>E. 1</w:t>
      </w:r>
    </w:p>
    <w:p>
      <w:r>
        <w:t>1.1Â Â Â Â  T.___, geboren 1955, arbeitete vom 30. Mai 2002 bis 31. Mai 2003 als Taxifahrer bei der A.___ AG, ___ (Urk. 8/63 Ziff. 1 und Ziff. 5-6). Am 21. Februar 2003 meldete er sich bei der Invalidenversicherung zum Leistungsbezug (Berufsberatung, Umschulung und Arbeitsvermittlung) an (Urk. 8/77 Ziff. 7.8).</w:t>
      </w:r>
    </w:p>
    <w:p>
      <w:r>
        <w:t>Â Â Â Â Â Â Â Â  Die Sozialversicherungsanstalt des Kantons ZÃ¼rich, IV-Stelle, holte verschiedene medizinische Berichte (Urk. 8/24-32) und einen Arbeitgeberbericht (Urk. 8/63) ein und veranlasste berufliche AbklÃ¤rungen (Urk. 8/62, Urk. 8/51, Urk. 8/45), eine AbklÃ¤rung in der AbklÃ¤rungs- und AusbildungsstÃ¤tte B.___ (___; Urk. 8/52) sowie einen Zusammenzug der individuellen Konti (Urk. 8/75). Mit VerfÃ¼gung vom 26. August 2004 verneinte sie einen Anspruch auf berufliche Massnahmen (Urk. 8/21). Die gegen die VerfÃ¼gung vom 26. August 2004 am 13. September 2004 vom Versicherten erhobene Einsprache (Urk. 8/20) wies die IV-Stelle mit Entscheid vom 3. MÃ¤rz 2005 (Urk. 8/11) ab. Dieser Einspracheentscheid ist unangefochten in Rechtskraft erwachsen.</w:t>
      </w:r>
    </w:p>
    <w:p>
      <w:r>
        <w:t>1.2Â Â Â Â  Mit VerfÃ¼gungen vom 26. Mai 2005 sprach die IV-Stelle dem Versicherten vom 1. November 2003 bis 30. April 2004 (Urk. 8/8), vom 1. Mai 2004 bis 28. Februar 2005 (Urk. 8/9) und ab 1. MÃ¤rz 2005 (Urk. 8/7 und Urk. 8/10) je eine halbe Rente mit Zusatzrenten fÃ¼r die Ehegattin und die Kinder zu.</w:t>
      </w:r>
    </w:p>
    <w:p>
      <w:r>
        <w:t>Â Â Â Â Â Â Â Â  Die gegen die VerfÃ¼gungen vom 26. Mai 2005 (Urk. 8/7-10) vom Versicherten am 1. Juni 2005 erhobene Einsprache (Urk. 8/5), die er am 24. Juni 2005 (Urk. 8/35), nunmehr vertreten durch Max S. Merkli, Praxis fÃ¼r Sozialversicherungsrecht, ZÃ¼rich, ergÃ¤nzte, wies die IV-Stelle mit Entscheid vom 5. Juli 2005 (Urk. 8/2 = Urk. 2) ab.</w:t>
      </w:r>
    </w:p>
    <w:p>
      <w:r>
        <w:t>2.Â Â Â Â Â Â  Gegen den Einspracheentscheid vom 5. Juli 2005 (Urk. 2) erhob der Versicherte, weiterhin vertreten durch Max S. Merkli, mit Eingabe vom 5. September 2005 Beschwerde und beantragte dessen Aufhebung und die Zusprache einer ganzen Rente. Eventualiter sie die Sache zur genaueren AbklÃ¤rung und anschliessend neuer VerfÃ¼gung Ã¼ber den Rentenanspruch an die IV-Stelle zurÃ¼ckzuweisen (Urk. 1 S. 2). Mit der Beschwerde reichte er einen Bericht von Dr. med. C.___, Oberarzt, und Dr. med. D.___, Assistenzarzt, Psychiatrie-Zentrum E.___, vom 28. Juli 2005 (Urk. 3/8) ein. Mit Beschwerdeantwort vom 10. Oktober 2005 schloss die IV-Stelle auf Abweisung der Beschwerde (Urk. 7).</w:t>
      </w:r>
    </w:p>
    <w:p>
      <w:r>
        <w:t>Das Gericht zieht in ErwÃ¤gung:</w:t>
      </w:r>
    </w:p>
    <w:p>
      <w:r>
        <w:t>1.Â Â Â Â Â Â  Der BeschwerdefÃ¼hrer rÃ¼gte in formeller Hinsicht die Verletzung beziehungsweise die Verweigerung des rechtlichen GehÃ¶rs, da sich die Beschwerdegegnerin im Einspracheentscheid zur Kritik am angenommenen Valideneinkommen nicht Ã¤usserte (Urk. 1 S. 4 Ziff. 1). Aufgrund ihrer formellen Natur ist diese RÃ¼ge vorweg zu behandeln (BGE 124 V 92 Erw. 2 mit Hinweisen).</w:t>
      </w:r>
    </w:p>
    <w:p>
      <w:r>
        <w:t>Â Â Â Â Â Â Â Â  GemÃ¤ss Art. 29 Abs. 2 der Bundesverfassung sowie Art. 42 des Bundesgesetzes Ã¼ber den Allgemeinen Teil des Sozialversicherungsrechts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Â Â Â Â Â Â Â Â  Dem BeschwerdefÃ¼hrer ist darin beizupflichten, dass die Beschwerdegegnerin das rechtliche GehÃ¶r verletzte, indem sie sich - trotz der EinwÃ¤nde des BeschwerdefÃ¼hrers (vgl. Urk. 8/35 S. 2 Ziff. 4) - weder im Einspracheentscheid (vgl. Urk. 2 S. 2) noch in der Vernehmlassung (vgl. Urk. 7) zur HÃ¶he des angerechneten Valideneinkommens Ã¤usserte. Eine PrÃ¼fung, ob der Einspracheentscheid bereits aus formellen GrÃ¼nden aufzuheben ist, kann unterbleiben, da die Sache aus materiellen GrÃ¼nden an die Beschwerdegegnerin zurÃ¼ckzuweisen ist, wie nachfolgend dargelegt wird.</w:t>
      </w:r>
    </w:p>
    <w:p>
      <w:r>
        <w:rPr>
          <w:b/>
        </w:rPr>
        <w:t>E. 2</w:t>
      </w:r>
    </w:p>
    <w:p>
      <w:r>
        <w:t>2.1Â Â Â Â  Die Beschwerdegegnerin hat die massgebenden Gesetzesbestimmungen Ã¼ber die Voraussetzungen fÃ¼r den Anspruch auf eine Invalidenrente (Art. 8 Abs. 1 ATSG und Art. 28 Abs. 1 des Bundesgesetzes Ã¼ber die Invalidenversicherung; IVG) in der BegrÃ¼ndung zum angefochtenen Einspracheentscheid zutreffend dargelegt, weshalb darauf, mit den nachstehenden ErgÃ¤nzungen, verwiesen werden kann (Urk. 2 S. 1 f.).</w:t>
      </w:r>
    </w:p>
    <w:p>
      <w:r>
        <w:t>2.2Â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2.4Â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2.5Â Â Â Â  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GSVGer).</w:t>
      </w:r>
    </w:p>
    <w:p>
      <w:r>
        <w:t>3.Â Â Â Â Â Â  Strittig ist, ob der BeschwerdefÃ¼hrer Anspruch auf eine ganze Invalidenrente hat.</w:t>
      </w:r>
    </w:p>
    <w:p>
      <w:r>
        <w:t>3.1Â Â Â Â  Die Beschwerdegegnerin fÃ¼hrte hierzu aus, aufgrund der AbklÃ¤rung der B.___ sei dem BeschwerdefÃ¼hrer eine kÃ¶rperlich gelegentlich mittelschwere, wechselbelastende TÃ¤tigkeit, die nicht lÃ¤ngerdauernd oder repetitiv in fÃ¼r den RÃ¼cken und das linke Knie ungÃ¼nstigen KÃ¶rperhaltungen ausgeÃ¼bt werden mÃ¼sse, zu 70 % zumutbar. BezÃ¼glich der gestellten Diagnosen hÃ¤tten sich keine Ãnderungen ergeben, weshalb aufgrund der B.___-Beurteilung und der Ã¼brigen medizinischen Aktenlage von einer ArbeitsfÃ¤higkeit von 50 % in einer leidensangepassten TÃ¤tigkeit auszugehen sei (Urk. 2 S. 2).</w:t>
      </w:r>
    </w:p>
    <w:p>
      <w:r>
        <w:t>3.2Â Â Â Â  Der BeschwerdefÃ¼hrer macht geltend, die Beschwerdegegnerin gehe davon aus, dass sich die Angabe einer vollstÃ¤ndigen ArbeitsunfÃ¤higkeit im Bericht von Prof. Dr. med. F.___, Leiter Poliklinik, und Dr. med. G.___, Neurologische Klinik, UniversitÃ¤tsspital P.___, vom 14. Dezember 2004 lediglich auf die angestammte TÃ¤tigkeit des BeschwerdefÃ¼hrers beziehe. FÃ¼r diese Annahme lieferten die Akten aber keine stichhaltigen Anhaltspunkte. Zwar Ã¤usserten sich die Ãrzte im genannten Bericht nicht ausdrÃ¼cklich zu dieser Frage, doch lasse der Kontext darauf schliessen, dass sie eine vollstÃ¤ndige ArbeitsunfÃ¤higkeit in jeglicher TÃ¤tigkeit als gegeben erachteten. Ansonsten hÃ¤tten sie mit grÃ¶sster Wahrscheinlichkeit - wie sie dies auch schon in ihren frÃ¼heren Bericht erwÃ¤hnten - den BeschwerdefÃ¼hrer ausdrÃ¼cklich nur fÃ¼r die TÃ¤tigkeit als Berufschauffeur arbeitsunfÃ¤hig erklÃ¤rt (Urk. 1 S. 4 Ziff. 2).</w:t>
      </w:r>
    </w:p>
    <w:p>
      <w:r>
        <w:t>Â Â Â Â Â Â Â Â  Die Beschwerdegegnerin habe es indessen unterlassen, trotz der entsprechenden Vorbringen bei den Ãrzten der Neurologischen Poliklinik zur ArbeitsfÃ¤higkeit nachzufragen. Damit habe sie ihre AbklÃ¤rungspflicht verletzt und aufgrund einer Annahme die Einsprache abgewiesen (Urk. 1 S. 4 f. Ziff. 2).</w:t>
      </w:r>
    </w:p>
    <w:p>
      <w:r>
        <w:t>Â Â Â Â Â Â Â Â  Aufgrund der Beurteilung der Ãrzte des Psychiatriezentrums E.___ vom 28. Juli 2005 (Urk. 3/8) stehe zweifelsfrei fest, dass dem BeschwerdefÃ¼hrer keine andere TÃ¤tigkeit als diejenige als Chauffeur zumutbar sei. Nach der EinschÃ¤tzung der Ãrzte der Neurologischen Poliklinik sei der BeschwerdefÃ¼hrer aber in dieser TÃ¤tigkeit Ã¼berhaupt nicht mehr arbeitsfÃ¤hig. Daran vermÃ¶chten die Ergebnisse der B.___-AbklÃ¤rung nichts zu Ã¤ndern (Urk. 1 S. 5 Ziff. 3).</w:t>
      </w:r>
    </w:p>
    <w:p>
      <w:r>
        <w:rPr>
          <w:b/>
        </w:rPr>
        <w:t>E. 4</w:t>
      </w:r>
    </w:p>
    <w:p>
      <w:r>
        <w:t>4.1Â Â Â Â  Am 3. Dezember 2003 stellten die Ãrzte der Neurologischen Klinik des UniversitÃ¤tsspitals P.___ folgende Diagnose (Urk. 8/28/1 S. 1 lit. A):</w:t>
      </w:r>
    </w:p>
    <w:p>
      <w:r>
        <w:t>Â Â Â Â Â Â Â Â Â Â  Â-Â  Excessive TagesschlÃ¤frigkeit bei relativem Schlafmanko mit/bei:</w:t>
      </w:r>
    </w:p>
    <w:p>
      <w:r>
        <w:t>Â Â Â Â Â Â Â Â Â Â Â Â Â  -Â  Schlafparalyse, Halluzinationen (beide familiÃ¤r gehÃ¤uft)</w:t>
      </w:r>
    </w:p>
    <w:p>
      <w:r>
        <w:t>Â Â Â Â Â Â Â Â Â Â Â Â Â  -Â  Status nach rezidivierenden VerkehrsunfÃ¤llen (Berufsfahrer).Â</w:t>
      </w:r>
    </w:p>
    <w:p>
      <w:r>
        <w:t>Â Â Â Â Â Â Â Â  Zur ArbeitsfÃ¤higkeit des BeschwerdefÃ¼hrers hielten sie fest, dieser sei in seiner bisherigen TÃ¤tigkeit als Berufschauffeur seit dem 21. MÃ¤rz 2003 zu 100 % arbeitsunfÃ¤hig (Urk. 8/29 lit. A Ziff. 1 und Ziff. 3, Urk. 8/28/1 S. 1 lit. B). In einer wechselbelastenden TÃ¤tigkeit ohne die Notwendigkeit einer dauerhaften Aufmerksamkeit und ohne Selbst- und FremdgefÃ¤hrdung sei ihm jedoch eine Arbeit im Umfang von 100 % zumutbar (Urk. 8/29 lit. B Ziff. 2.1).</w:t>
      </w:r>
    </w:p>
    <w:p>
      <w:r>
        <w:t>4.2Â Â Â Â  Vom 1. bis 24. Juni 2004 wurde der BeschwerdefÃ¼hrer in der beruflichen Eingliederungsstelle B.___ abgeklÃ¤rt (Urk. 8/52 S. 1). In ihrem Schlussbericht vom 16. August 2004 gelangten H.___, Leiter B.___, Dr. med. I.___, FMH fÃ¼r Physikalische Medizin, und J.___, dipl. Berufsberaterin und lic. phil. Psychologin, zum Schluss, dass der BeschwerdefÃ¼hrer seine TÃ¤tigkeit als Taxichauffeur im November 2002 bei der Diagnose einer exzessiven TagesschlÃ¤frigkeit bei relativem Schlafmanko mit Schlafparalyse sowie Halluzinationen habe aufgeben mÃ¼ssen (Urk. 8/52 S. 8 oben Ziff. 2.3). In dieser angestammten TÃ¤tigkeit sei er daher bleibend zu 100 % arbeitsunfÃ¤hig (Urk. 8/52 S. 9 Mitte Ziff. 2.3). Aufgrund des Berichts der Ãrzte der Neurologischen Klinik des UniversitÃ¤tsspitals P.___ vom 3. Dezember 2003 sei eine berufliche Umstellung angezeigt. Die Prognose sei davon abhÃ¤ngig, ob die Schlafzeiten genÃ¼gend eingehalten werden kÃ¶nnten. Im genannten Bericht sei eine ArbeitsfÃ¤higkeit von 100 % in einer geeigneten, wechselbelastenden TÃ¤tigkeit, ohne Selbst- oder FremdgefÃ¤hrdung und ohne Erfordernis einer dauerhaften Aufmerksamkeit wie zum Beispiel bei ComputertÃ¤tigkeiten attestiert worden. Im Rahmen der psychiatrischen Betreuung am UniversitÃ¤tsspital P.___ seien im Bericht vom 3. Juni 2004 neben der Differenzialdiagnose einer Narkolepsie zudem dissoziative Symptome sowie eine PersÃ¶nlichkeitsstÃ¶rung mit narzisstischen und dissoziativen Anteilen und eine StÃ¶rung der Impulskontrolle mit anamnestisch pathologischem GlÃ¼cksspiel sowie Angst diagnostiziert worden (Urk. 8/52 S. 8 Ziff. 2.3 oben).</w:t>
      </w:r>
    </w:p>
    <w:p>
      <w:r>
        <w:t>Â Â Â Â Â Â Â Â  Es sei eine psychiatrisch-psychotherapeutische Weiterbetreuung im Psychiatrie-Zentrum E.___ organisiert worden. Die behandelnden Ãrzte nÃ¤hmen zur ArbeitsfÃ¤higkeit aus psychiatrischer Sicht Stellung (Urk. 8/52 S. 8 Ziff. 2.3 Mitte).</w:t>
      </w:r>
    </w:p>
    <w:p>
      <w:r>
        <w:t>Â Â Â Â Â Â Â Â  Im Rahmen der berufsorientierten AbklÃ¤rung im B.___ hÃ¤tten dem BeschwerdefÃ¼hrer verschiedene, kÃ¶rperlich leichtere, wechselbelastende TÃ¤tigkeiten zugeteilt werden kÃ¶nnen. Der BeschwerdefÃ¼hrer traue sich solche kÃ¶rperlich leichtere TÃ¤tigkeiten zu und erziele bei der testologisch geprÃ¼ften Selbstbeurteilung der kÃ¶rperlichen FÃ¤higkeiten PACT mit 128 von mÃ¶glichen 200 Punkten ein entsprechendes Resultat. WÃ¤hrend der Beobachtungszeit sei im Rahmen der beruflichen AbklÃ¤rung nie ein gesichertes Einschlafen bei der Arbeit beobachtet worden. Der BeschwerdefÃ¼hrer habe selber angegeben, dass er sich bei LÃ¶tarbeiten mit dem heissen LÃ¶tkolben im Bereiche der HÃ¤nde ganz leicht verbrannt habe. Ein effektives Einnicken sei von der betreuenden AbklÃ¤rungsperson indessen nicht vermerkt worden. Ein Ã¤usserst kurzer Sekundenschlaf ohne muskulÃ¤ren Tonusverlust kÃ¶nne im Rahmen der LÃ¶tarbeiten nicht gesichert ausgeschlossen werden. Generell gebe der BeschwerdefÃ¼hrer an, dass er bei monotonen, seriellen Arbeiten stÃ¤rker ermÃ¼de als bei TÃ¤tigkeiten, bei denen er auch motorisch mehr in Bewegung sein kÃ¶nne. Bei den anschliessenden Arbeitsversuchen in den Bereichen Holz und Office und in der hausinternen Kantine habe der BeschwerdefÃ¼hrer ganztags eingesetzt werden kÃ¶nnen, ohne dass es zu den vermerkten Einschlafepisoden gekommen sei (Urk. 8/52 S. 8 f. unten Ziff. 2.3).</w:t>
      </w:r>
    </w:p>
    <w:p>
      <w:r>
        <w:t>Â Â Â Â Â Â Â Â  GestÃ¼tzt auf die praktischen AbklÃ¤rungsresultate kÃ¶nnten dem BeschwerdefÃ¼hrer Arbeitsleistungen in einer kÃ¶rperlich leichteren, bis maximal gelegentlich mittelschweren, wechselbelastenden TÃ¤tigkeit, unter Vermeidung von lÃ¤ngerdauernden oder repetitiven in fÃ¼r den RÃ¼cken oder das linke Knie ungÃ¼nstigen KÃ¶rperhaltungen entsprechend einer ArbeitsfÃ¤higkeit von 70 %, ganztags verwertet, zugemutet werden. Zudem mÃ¼ssten aber die von den Ãrzten der Neurologischen Klinik des UniversitÃ¤tsspitals P.___ im Bericht vom 3. Dezember 2002 angegebenen EinschrÃ¤nkungen einer TÃ¤tigkeit ohne erhÃ¶hte Selbst- oder FremdgefÃ¤hrdung beachtet werden. Insbesondere seien TÃ¤tigkeiten, die mit beruflichem FÃ¼hren von Fahrzeugen und Bedienen von Maschinen mit erhÃ¶htem Unfallpotential und das Besteigen von hohen Leitern oder GerÃ¼sten sowie Arbeiten mit verlangter dauerhafter Aufmerksamkeit wie bei TÃ¤tigkeiten am Computer erforderten ungeeignet (Urk. 8/52 S. 9 Mitte Ziff. 2.3).</w:t>
      </w:r>
    </w:p>
    <w:p>
      <w:r>
        <w:t>4.3Â Â Â Â  Die Ãrzte des Psychiatrie-Zentrums E.___ stellten in ihrem Bericht vom 1. beziehungsweise 2. September 2004 folgende Diagnosen (Urk. 8/25/2 S. 1 lit. A):</w:t>
      </w:r>
    </w:p>
    <w:p>
      <w:r>
        <w:t>Â Â Â Â Â Â Â Â Â Â Â Â  -Â  Kombinierte PersÃ¶nlichkeitsstÃ¶rung (ICD-10 F61.0)</w:t>
      </w:r>
    </w:p>
    <w:p>
      <w:r>
        <w:t>Â Â Â Â Â Â Â Â Â Â Â Â  -Â  Posttraumatische BelastungsstÃ¶rung (ICD-10 F43.1)</w:t>
      </w:r>
    </w:p>
    <w:p>
      <w:r>
        <w:t>Â Â Â Â Â Â Â Â  Weiter hielten sie zur ArbeitsfÃ¤higkeit fest, dass dem BeschwerdefÃ¼hrer die bisher ausgeÃ¼bte BerufstÃ¤tigkeit nicht mehr zumutbar sei. In einer behinderungsangepassten TÃ¤tigkeit bestehe jedoch eine ArbeitsfÃ¤higkeit von 50 % (Urk. 8/25/1 S. 4). Aus psychiatrischer Sicht bestehe auch als Taxifahrer eine ArbeitsfÃ¤higkeit von mindestens 50 % (Urk. 8/25/2 S. 1 lit. B).</w:t>
      </w:r>
    </w:p>
    <w:p>
      <w:r>
        <w:t>4.4Â Â Â Â  In seinem Bericht vom 14. Dezember 2004 ergÃ¤nzte Prof. F.___, nunmehr zusammen mit Dr. med. G.___, Assistenzarzt, seine am 3. Dezember 2003 gestellte Diagnose (vgl. Urk. 8/28 S. 1 lit. A) um diejenige einer PersÃ¶nlichkeitsstÃ¶rung mit dissoziativen und narzisstischen Anteilen (Urk. 8/6 S. 1). Aus psychiatrischer und neurologischer Sicht liege eine ArbeitsunfÃ¤higkeit von 100 % vor (Urk. 8/6 S. 2).</w:t>
      </w:r>
    </w:p>
    <w:p>
      <w:r>
        <w:t>4.5Â  Zuhanden des Rechtsvertreters des BeschwerdefÃ¼hrers nannten die Ãrzte des Psychiatrie-Zentrums E.___ am 28. Juli 2005 die Diagnose eines weiterhin bestehenden depressiven Syndroms sowie wiederkehrender Beschwerden von der posttraumatischen BelastungsstÃ¶rung (Urk. 3/8 S. 1). Die ArbeitsfÃ¤higkeit aus psychiatrischer Sicht beurteilten sie unverÃ¤ndert seit ihrem Bericht vom 1. beziehungsweise 2. September 2004 (Urk. 3/8 S. 2).</w:t>
      </w:r>
    </w:p>
    <w:p>
      <w:r>
        <w:rPr>
          <w:b/>
        </w:rPr>
        <w:t>E. 5</w:t>
      </w:r>
    </w:p>
    <w:p>
      <w:r>
        <w:t>5.1Â Â Â Â  Beim BeschwerdefÃ¼hrer liegen aus neurologischer Sicht eine Narkolepsie ohne Kataplexie (Urk. 8/31/1 S. 1 lit. A) beziehungsweise eine exzessive TagesschlÃ¤frigkeit bei relativem Schlafmanko vor (Urk. 8/28/1 S. 1 lit. A). Aus psychischer Sicht werden eine kombinierte PersÃ¶nlichkeitsstÃ¶rung und eine posttraumatische BelastungsstÃ¶rung (Urk. 8/25/2 S. 1 lit. A, vgl. auch Urk. 8/6 S. 1) sowie ein weiterhin bestehendes depressives Syndrom und wiederkehrende Beschwerden von der posttraumatischen BelastungsstÃ¶rung (Urk. 3/8 S. 1) beschrieben.</w:t>
      </w:r>
    </w:p>
    <w:p>
      <w:r>
        <w:t>5.2Â  BezÃ¼glich der Beurteilung der ArbeitsfÃ¤higkeit kann nicht abschliessend auf die vorliegenden medizinischen Akten abgestellt werden.</w:t>
      </w:r>
    </w:p>
    <w:p>
      <w:r>
        <w:t>Â Â Â Â Â Â Â Â  Einig sind sich die beurteilenden Ãrzte dahingehend, dass dem BeschwerdefÃ¼hrer seine angestammte TÃ¤tigkeit als Taxifahrer nicht mehr zumutbar ist (Urk. 8/52 S. 9 Mitte Ziff. 2.3, Urk. 8/31/1 S. 1 lit. B, Urk. 8/29 lit. A Ziff. 1 und Ziff. 3, Urk. 8/28/1 S. 1 lit. B, Urk. 8/25/1 S. 4, Urk. 8/6 S. 2, Urk. 3/8 S. 2).</w:t>
      </w:r>
    </w:p>
    <w:p>
      <w:r>
        <w:t>Â Â Â Â Â Â Â Â  Hinsichtlich der ArbeitsfÃ¤higkeit in einer der Behinderung des BeschwerdefÃ¼hrers angepassten TÃ¤tigkeit weisen die medizinischen Unterlagen Unklarheiten und WidersprÃ¼che auf. Die Untersucher der B.___ gelangten in ihrer eingehenden und umfassenden, im Wesentlichen auf die praktischen ArbeitseinsÃ¤tze des BeschwerdefÃ¼hrers im Rahmen der beruflichen AbklÃ¤rung gestÃ¼tzten Beurteilung zur Ansicht, der BeschwerdefÃ¼hrer kÃ¶nne eine kÃ¶rperlich leichtere und gelegentlich mittelschwere, wechselbelastende TÃ¤tigkeit, unter Vermeidung von lÃ¤ngerdauernden oder repetitiven in fÃ¼r den RÃ¼cken oder das linke Knie ungÃ¼nstigen KÃ¶rperhaltungen, zu 70 % ausÃ¼ben. Das Profil einer solchen geeigneten Stelle schrÃ¤nkten sie weiter ein, indem sie darauf hinwiesen, dass zudem die von den Ãrzten der Neurologischen Klinik des UniversitÃ¤tsspitals P.___ angegebenen Kriterien beachtet werden mÃ¼ssten. In diesem Sinne seien TÃ¤tigkeiten, die eine erhÃ¶hte Selbst- oder FremdgefÃ¤hrdung beinhalteten, nicht geeignet. Weiter kÃ¶nne der BeschwerdefÃ¼hrer Arbeiten, die das berufliche FÃ¼hren von Fahrzeugen und das Bedienen von Maschinen mit erhÃ¶htem Unfallpotential oder das Besteigen von hohen Leitern oder GerÃ¼sten und Arbeiten, die eine dauerhafte Aufmerksamkeit verlangten, nicht ausÃ¼ben (Urk. 8/52 S. 9 Mitte Ziff. 2.3). WÃ¤hrend das von den Ãrzten der Neurologischen Klinik des UniversitÃ¤tsspitals P.___ erstellte medizinische Anforderungsprofil Eingang in die Beurteilung der B.___ fand, hielten die Untersucher zur ArbeitsfÃ¤higkeit aus psychischer Sicht fest, dass diese von den behandelnden Ãrzten des Psychiatrie-Zentrums E.___ beurteilt wÃ¼rde (Urk. 8/52 S. 8 Ziff. 2.3 Mitte). Die Ãrzte des Psychiatrie-Zentrums E.___ erachteten den BeschwerdefÃ¼hrer zwar als aus psychischer Sicht zu mindestens 50 % arbeitsfÃ¤hig (Urk. 8/25/1 S. 4, Urk. 8/25/2 S. 1 Ziff. 1, vgl. Urk. 3/8 S. 2). Indessen ist daraus nicht ersichtlich, ob sich diese EinschÃ¤tzung mit derjenigen durch die Untersucher der B.___ vereinbaren lÃ¤sst, und von welcher GesamtarbeitsfÃ¤higkeit aus neurologischer und psychiatrischer Sicht ausgegangen werden kann. Ferner bleibt unklar, weshalb die Ãrzte des Psychiatrie-Zentrums E.___ dem BeschwerdefÃ¼hrer einerseits die bisher ausgeÃ¼bte TÃ¤tigkeit als nicht mehr zumutbar erachteten (Urk. 8/25/1 S. 4) und andererseits eine ArbeitsfÃ¤higkeit von 50 % in der TÃ¤tigkeit als Taxifahrer attestierten (Urk. 8/25/2 S. 1 lit. B).</w:t>
      </w:r>
    </w:p>
    <w:p>
      <w:r>
        <w:t>5.3Â Â Â Â  Der entscheiderhebliche Sachverhalt bezÃ¼glich der massgebenden Frage, ob sich die Beurteilung der ArbeitsfÃ¤higkeit durch die B.___ mit der ArbeitsfÃ¤higkeit aus psychischer Sicht vereinbaren lÃ¤sst, mithin von einer GesamtarbeitsfÃ¤higkeit von 70 %, allenfalls von 50 %, in einer leidensangepassten TÃ¤tigkeit ausgegangen werden kann, lÃ¤sst sich demnach aufgrund der vorliegenden medizinischen Akten nicht beurteilen.</w:t>
      </w:r>
    </w:p>
    <w:p>
      <w:r>
        <w:t>Â Â Â Â Â Â Â Â  Die Sache ist daher an die Beschwerdegegnerin zurÃ¼ckzuweisen, damit diese bei den Ãrzten des Psychiatrie-Zentrums E.___ einen Bericht zur Frage einhole, wie die ArbeitsfÃ¤higkeit aus psychischer Sicht unter BerÃ¼cksichtigung der EinschÃ¤tzung der physischen ArbeitsfÃ¤higkeit durch die B.___ zu beurteilen sei.</w:t>
      </w:r>
    </w:p>
    <w:p>
      <w:r>
        <w:t>6.Â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ist unter BerÃ¼cksichtigung der Streitsache und der Schwierigkeit des Prozesses beim praxisgemÃ¤ssen Stundenansatz bei nicht anwaltlicher Vertretung von Fr. 170.-- (zuzÃ¼glich Mehrwertsteuer) auf Fr. 1Â100.-- (inkl. Mehrwertsteuer und Barauslagen) festzusetzen.</w:t>
      </w:r>
    </w:p>
    <w:p>
      <w:r>
        <w:t>Das Gericht erkennt:</w:t>
      </w:r>
    </w:p>
    <w:p>
      <w:r>
        <w:t>1.Â Â Â Â Â Â Â Â  Die Beschwerde wird in dem Sinne gutgeheissen, dass der angefochtene Einspracheentscheid vom 5. Juli 2005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1'100.-- (inkl. Mehrwertsteuer und Barauslagen) zu bezahlen.</w:t>
      </w:r>
    </w:p>
    <w:p>
      <w:r>
        <w:t>4.Â  Zustellung gegen Empfangsschein an:</w:t>
      </w:r>
    </w:p>
    <w:p>
      <w:r>
        <w:t>- Max S. Merkli, unter Beilage einer Kopie von Urk. 7</w:t>
      </w:r>
    </w:p>
    <w:p>
      <w:r>
        <w:t>- Sozialversicherungsanstalt des Kantons ZÃ¼rich, IV-Stelle</w:t>
      </w:r>
    </w:p>
    <w:p>
      <w:r>
        <w:t>- Bundesamt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