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IV.2005.00908 vom 31. Oktober 2006</w:t>
      </w:r>
    </w:p>
    <w:p>
      <w:r>
        <w:t>ZH Sozialversicherungsgericht, 2006-10-31, DE</w:t>
      </w:r>
    </w:p>
    <w:p>
      <w:r>
        <w:rPr>
          <w:b/>
        </w:rPr>
        <w:t xml:space="preserve">Quelle: </w:t>
      </w:r>
      <w:r>
        <w:t>https://mcp.opencaselaw.ch/entscheid/zh_sozialversicherungsgericht_IV.2005.00908</w:t>
      </w:r>
    </w:p>
    <w:p>
      <w:r>
        <w:t>FR: ZH_SOZIALVERSICHERUNGSGERICHT IV.2005.00908 du 31 octobre 2006</w:t>
      </w:r>
    </w:p>
    <w:p>
      <w:r>
        <w:t>IT: ZH_SOZIALVERSICHERUNGSGERICHT IV.2005.00908 del 31 ottobre 2006</w:t>
      </w:r>
    </w:p>
    <w:p>
      <w:pPr>
        <w:pStyle w:val="Heading2"/>
      </w:pPr>
      <w:r>
        <w:t>Erwägungen</w:t>
      </w:r>
    </w:p>
    <w:p>
      <w:r>
        <w:rPr>
          <w:b/>
        </w:rPr>
        <w:t>E. 1</w:t>
      </w:r>
    </w:p>
    <w:p>
      <w:r>
        <w:t>Hinsichtlich des Sachverhalts kann grundsÃ¤tzlich auf die AusfÃ¼hrungen des hiesigen Gerichts in seinem Urteil vom 12. August 2002 verwiesen werden (Urk. 8/21), mit welchem die Sache an die IV-Stelle zu weiteren AbklÃ¤rungen zurÃ¼ckgewiesen wurde. In der Folge liess diese die Versicherte polydisziplinÃ¤r begutachten (MEDAS-Gutachten vom 22. April 2004, Urk. 8/34). Mit VerfÃ¼gung vom 7. Januar 2005 sprach sie der Versicherten fÃ¼r die Zeit vom 1. Juli 1998 bis 31. Juli 2004 eine ganze und ab August 2004 eine halbe Rente zu (Urk. 8/9 f.) und hielt daran mit Einspracheentscheid vom 22. Juni 2005 fest (Urk. 8/3 = Urk. 2).</w:t>
      </w:r>
    </w:p>
    <w:p>
      <w:r>
        <w:rPr>
          <w:b/>
        </w:rPr>
        <w:t>E. 1.2</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(in der bis zum 31. Dezember 2003 gÃ¼ltig gewesenen Fassung) haben Versicherte Anspruch auf eine ganze Rente, wenn sie mindestens zu 66</w:t>
      </w:r>
    </w:p>
    <w:p>
      <w:r>
        <w:rPr>
          <w:b/>
        </w:rPr>
        <w:t>E. 2</w:t>
      </w:r>
    </w:p>
    <w:p>
      <w:r>
        <w:t>/</w:t>
      </w:r>
    </w:p>
    <w:p>
      <w:r>
        <w:rPr>
          <w:b/>
        </w:rPr>
        <w:t>E. 2.2</w:t>
      </w:r>
    </w:p>
    <w:p>
      <w:r>
        <w:t>DemgegenÃ¼ber machte die Vertreterin der BeschwerdefÃ¼hrerin im Wesentlichen geltend, dass ihre Mandantin spÃ¤testens ab August 2004 als voll erwerbstÃ¤tig zu qualifizieren sei, was weiterhin zur Ausrichtung einer ganzen Rente fÃ¼hre (Urk. 1).</w:t>
      </w:r>
    </w:p>
    <w:p>
      <w:r>
        <w:t>2.3Â Â Â Â</w:t>
      </w:r>
    </w:p>
    <w:p>
      <w:r>
        <w:t>2.3.1 Hinsichtlich der Qualifikation ist darauf hinzuweisen, dass dabei zu prÃ¼fen ist, was eine Person bei im Ãbrigen unverÃ¤nderten UmstÃ¤nden tÃ¤te, wenn keine gesundheitliche BeeintrÃ¤chtigung bestÃ¼nde. Entgegen den AusfÃ¼hrungen der Beschwerdegegnerin kann dabei nicht auf die im Scheidungsrecht entwickelte Rechtsprechung abgestellt werden. Welches Arbeitspensum einer Person im Scheidungsfall neben der Kinderbetreuung zugemutet werden kann, ist eine andere Frage und fÃ¼r die vorliegende Bemessung nur beschrÃ¤nkt relevant.</w:t>
      </w:r>
    </w:p>
    <w:p>
      <w:r>
        <w:t>2.3.2Â Â  Die BeschwerdefÃ¼hrerin war zuletzt von Mai 1986 bis September 1989 als Kassiererin bei der A.___ erwerbstÃ¤tig (Urk. 8/21, Urk. 8/68) und ist Mutter von zwei Kindern (B.___, geb. 25. August 1989; C.___, geb. 25. Juli 1993). Sie gab im AbklÃ¤rungsbericht vom 18. Februar 2000 (AbklÃ¤rung der beeintrÃ¤chtigten ArbeitsfÃ¤higkeit in Beruf und Haushalt) an, dass ihr Ex-Mann im Oktober 1997 aus der gemeinsamen Wohnung ausgezogen und sie damals gezwungen gewesen sei, die FÃ¼rsorge um finanzielle UnterstÃ¼tzung zu bitten. FÃ¼r sie sei klar, dass sie bei guter Gesundheit zu diesem Zeitpunkt etwa im Rahmen von 50 % eine ErwerbstÃ¤tigkeit aufgenommen hÃ¤tte (Urk. 8/68 S. 2). GestÃ¼tzt auf diese Aussage gewichtete die Beschwerdegegnerin die Bereiche ErwerbstÃ¤tigkeit und Haushalt im VerhÃ¤ltnis 50/50, wobei insbesondere die Kinderbetreuung als limitierender Faktor erachtet worden ist (Kinder im Alter von acht und vier Jahren, Betreuung durch die Mutter der BeschwerdefÃ¼hrerin; Urk. 8/68 S. 2). WÃ¤hrend die erwÃ¤hnte Qualifikation ab Oktober 1997 gilt (vgl. auch Urk. 8/21 S. 5), ist im vorliegenden Fall insbesondere jene ab August 2004 strittig.</w:t>
      </w:r>
    </w:p>
    <w:p>
      <w:r>
        <w:t>2.3.3Â Â  Die BeschwerdefÃ¼hrerin war in der Zeit vor der Geburt des ersten Kindes wÃ¤hrend mehrerer Jahren voll erwerbstÃ¤tig, so dass ungeachtet der mangelnden beruflichen Ausbildung eine 100%ige ErwerbstÃ¤tigkeit nicht generell ausgeschlossen werden kann, wie dies die Beschwerdegegnerin annimmt. Im AbklÃ¤rungsbericht vom 18. Februar 2000 hielt die BeschwerdefÃ¼hrerin Ã¼berdies fest, dass sie sich im Jahre 1998 auf Stellensuche begeben und sich im Januar 1999 bei der Arbeitslosenversicherung (VermittlungsfÃ¤higkeit von 35 %) angemeldet habe. Aufgrund der gesundheitlichen Situation habe sie sich aber Mitte 1999 wieder abgemeldet, ohne Leistungen bezogen zu haben (Urk. 8/68 S. 2). Auch wenn es somit richtig ist, dass die BeschwerdefÃ¼hrerin seit der Geburt des ersten Kindes praktisch nicht mehr gearbeitet hat, kann ihr dies nicht zum Vorwurf gemacht werden, da sie bereits im Juni 1996 verunfallte und fÃ¼r die Ermittlung der Qualifikation der Gesundheitsfall massgebend ist. Aus dem AbklÃ¤rungsbericht vom 18. Februar 2000 geht aber klar hervor, dass die ArbeitsbemÃ¼hungen aus gesundheitlichen GrÃ¼nden scheiterten. Weiter bezieht sich die "Aussage der ersten Stunde" im genannten AbklÃ¤rungsbericht auf den Zeitpunkt Oktober 1997 unter Hinweis auf die Kinderbetreuungssituation, so dass eine Neubeurteilung insbesondere bei einer diesbezÃ¼glichen VerÃ¤nderung mÃ¶glich sein muss. Die Kinder der BeschwerdefÃ¼hrerin sind per August 2004 rund 15 und elf Jahre alt, so dass sich die Situation hinsichtlich der Kinderbetreuung wesentlich verÃ¤ndert hat. Dass die BeschwerdefÃ¼hrerin ihr Arbeitspensum nicht erhÃ¶ht hÃ¤tte, erscheint unwahrscheinlich, zumal sie in ihrer angestammten TÃ¤tigkeit nicht mit einem hohen Einkommen rechnen kann und die finanziellen VerhÃ¤ltnisse weiter knapp sind (Urk. 1 S. 6).</w:t>
      </w:r>
    </w:p>
    <w:p>
      <w:r>
        <w:t>Â Â Â Â Â Â Â Â  In WÃ¼rdigung der gesamten UmstÃ¤nde erscheint es Ã¼berwiegend wahrscheinlich, dass die BeschwerdefÃ¼hrerin ihr Arbeitspensum erhÃ¶ht hÃ¤tte, unter BerÃ¼cksichtigung der anfallenden Betreuungsaufgaben spÃ¤testens ab August 2004 auf 80 %.</w:t>
      </w:r>
    </w:p>
    <w:p>
      <w:r>
        <w:rPr>
          <w:b/>
        </w:rPr>
        <w:t>E. 2.4</w:t>
      </w:r>
    </w:p>
    <w:p>
      <w:r>
        <w:t>2.4.1Â Â  Die fÃ¼r das MEDAS-Gutachten vom 22. April 2004 verantwortlichen FachÃ¤rzte diagnostizierten mit wesentlicher EinschrÃ¤nkung der zumutbaren ArbeitsfÃ¤higkeit rezidivierende depressive Episoden (gegenwÃ¤rtig remittiert), mit somatoformer Schmerzsymptomatik, bei frÃ¼hkindlicher Deprivation, anhaltender psychosozialer Belastungssituation sowie Status nach Anorexia nervosa sowie drei Selbstmordversuchen (medikamentÃ¶s). FÃ¼r die zuletzt ausgeÃ¼bte TÃ¤tigkeit als Kassiererin sowie fÃ¼r Ã¤hnliche ausserhÃ¤usliche TÃ¤tigkeiten sei ausschliesslich aus psychiatrischen und teilweise aus neuropsychologischen GrÃ¼nden von einer vollstÃ¤ndigen ArbeitsunfÃ¤higkeit auszugehen. Im Haushaltsbereich kÃ¶nne hingegen von einer vollstÃ¤ndigen ArbeitsfÃ¤higkeit ausgegangen werden. Bei der EinschÃ¤tzung des erwerblichen Bereichs handle es sich um eine vorlÃ¤ufige EinschÃ¤tzung, wobei eine Neubeurteilung in 18 Monaten vorgeschlagen werde (Urk. 8/34 S. 25 ff.).</w:t>
      </w:r>
    </w:p>
    <w:p>
      <w:r>
        <w:t>2.4.2Â Â  Das vorliegende Gutachten blieb hinsichtlich der EinschÃ¤tzung der ArbeitsfÃ¤higkeit im erwerblichen Bereich unbestritten, und es genÃ¼gt in diesem Bereich den von der Rechtsprechung vorgegebenen Beweisanforderungen. Es ist zwar richtig, dass sich das Gutachten nicht ausdrÃ¼cklich rÃ¼ckwirkend zur ArbeitsfÃ¤higkeit Ã¤ussert, dennoch kann schon ab Januar 1998 im erwerblichen Bereich von einer 100%igen ArbeitsunfÃ¤higkeit ausgegangen werden. Wie sich im MEDAS-Gutachten gezeigt hat, betreffen die gesundheitlichen Probleme der BeschwerdefÃ¼hrerin vor allem den psychischen Bereich. Von den Ã¤lteren Berichten befasste sich einzig jener von Dr. med. D.___, prakt. Arzt, sorgfÃ¤ltig mit der psychischen Situation der BeschwerdefÃ¼hrerin und kam im erwerblichen Bereich zu einer Ã¤hnlichen EinschÃ¤tzung. So hielt Dr. D.___ in seinem Bericht vom 7. September 2000 fest, dass als Hilfskraft seit Jahren auf unbestimmte Zeit eine 100%ige ArbeitsunfÃ¤higkeit bestehe. Die BeschwerdefÃ¼hrerin sei zur Zeit aus psychischen und somatischen GrÃ¼nden nicht imstande, einer ErwerbstÃ¤tigkeit nachzugehen. Die gesamte PersÃ¶nlichkeitsentwicklung habe Ã¼ber all die Jahre so stark gelitten, dass eine Chronifizierung eingetreten sei, und in absehbarer Zukunft sei keine wesentliche Ãnderung zu erwarten. Die psychischen und somatischen Symptome wÃ¼rden sich gegenseitig unterhalten. Sicher sei der Mechanismus, unter Belastung einer TÃ¤tigkeit nachgehen zu mÃ¼ssen und Verantwortung dafÃ¼r zu Ã¼bernehmen, der limitierende. Dies betreffe nicht einzelne Funktionen, sondern die ganze Person (Urk. 8/36). Im erwerblichen Bereich ist demnach von einer vollstÃ¤ndigen ArbeitsunfÃ¤higkeit auszugehen, was im Ãbrigen auch nicht bestritten worden ist.</w:t>
      </w:r>
    </w:p>
    <w:p>
      <w:r>
        <w:t>Â Â Â Â Â Â Â Â  Im Bereich Haushalt wurde praxisgemÃ¤ss ein AbklÃ¤rungsbericht erstellt (Bericht vom 18. Februar 2000; EinschrÃ¤nkung von 46 %), auf welchen sich die Beschwerdegegnerin bis zum MEDAS-Gutachten stÃ¼tzt. Der genannte Bericht genÃ¼gt grundsÃ¤tzlich den an ihn gestellten Anforderungen, weshalb auf ihn abgestellt werden kann. Da aber spÃ¤testens ab August 2004 von der Gewichtung des Bereichs ErwerbstÃ¤tigkeit von 80 % auszugehen ist, kann die Ermittlung der EinschrÃ¤nkung im Bereich Haushalt ab August 2004 offen bleiben.</w:t>
      </w:r>
    </w:p>
    <w:p>
      <w:r>
        <w:t>Â Â Â Â Â Â Â Â  Die BeschwerdefÃ¼hrerin hat somit auch fÃ¼r die Zeit ab 1. August 2004 Anspruch auf eine ganze Rente.</w:t>
      </w:r>
    </w:p>
    <w:p>
      <w:r>
        <w:rPr>
          <w:b/>
        </w:rPr>
        <w:t>E. 3</w:t>
      </w:r>
    </w:p>
    <w:p>
      <w:r>
        <w:t>Zusammenfassend ist in Gutheissung der Beschwerde der angefochtene Einspracheentscheid insoweit aufzuheben, als er den Anspruch auf eine ganze Rente ab August 2004 verweigert.</w:t>
      </w:r>
    </w:p>
    <w:p>
      <w:r>
        <w:rPr>
          <w:b/>
        </w:rPr>
        <w:t>E. 4</w:t>
      </w:r>
    </w:p>
    <w:p>
      <w:r>
        <w:t>Zustellung gegen Empfangsschein an:</w:t>
      </w:r>
    </w:p>
    <w:p>
      <w:r>
        <w:t>- RechtsanwÃ¤ltin Marianne Ott</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