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IV.2005.00874 vom 14. Juli 2006</w:t>
      </w:r>
    </w:p>
    <w:p>
      <w:r>
        <w:t>ZH Sozialversicherungsgericht, 2006-07-14, DE</w:t>
      </w:r>
    </w:p>
    <w:p>
      <w:r>
        <w:rPr>
          <w:b/>
        </w:rPr>
        <w:t xml:space="preserve">Quelle: </w:t>
      </w:r>
      <w:r>
        <w:t>https://mcp.opencaselaw.ch/entscheid/zh_sozialversicherungsgericht_IV.2005.00874</w:t>
      </w:r>
    </w:p>
    <w:p>
      <w:r>
        <w:t>FR: ZH_SOZIALVERSICHERUNGSGERICHT IV.2005.00874 du 14 juillet 2006</w:t>
      </w:r>
    </w:p>
    <w:p>
      <w:r>
        <w:t>IT: ZH_SOZIALVERSICHERUNGSGERICHT IV.2005.00874 del 14 luglio 2006</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2.2</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GemÃ¤ss Art. 28 Abs. 1 IVG (in der bis zum 31. Dezember 2003 gÃ¼ltig gewesenen Fassung) haben Versicherte Anspruch auf eine ganze Rente, wenn sie mindestens zu 66</w:t>
      </w:r>
    </w:p>
    <w:p>
      <w:r>
        <w:rPr>
          <w:b/>
        </w:rPr>
        <w:t>E. 3</w:t>
      </w:r>
    </w:p>
    <w:p>
      <w:r>
        <w:t>3.1Â Â Â Â  Streitig und zu prÃ¼fen ist der Anspruch auf eine Invalidenrente, insbesondere die Frage der zumutbarerweise verwertbaren RestarbeitsfÃ¤higkeit. Insoweit mit der Beschwerde darÃ¼ber hinaus gehende Leistungen beansprucht werden, ist darauf hinzuweisen, dass Gegenstand sowohl der VerfÃ¼gung vom 28. April 2005 (Urk. 8/19) als auch des angefochtenen Einspracheentscheides (Urk. 2) ausschliesslich der Anspruch des BeschwerdefÃ¼hrers auf eine Invalidenrente war.</w:t>
      </w:r>
    </w:p>
    <w:p>
      <w:r>
        <w:t>3.2Â Â Â Â  Die IV-Stelle stÃ¼tzte sich bei ihrem Entscheid auf das MEDAS-Gutachten vom 21. MÃ¤rz 2005 (Urk. 2, Urk. 8/9-10). Diesem ist zu entnehmen, dass aus somatischer Sicht nur geringe fassbare pathologische Befunde im Bereich der Brust- und LendenwirbelsÃ¤ule vorliegen, welche die vom Versicherten geklagte Schmerzsituation nicht zu erklÃ¤ren vermÃ¶gen. Die MEDAS-Gutachter diagnostizierten deshalb eine anhaltende somatoforme SchmerzstÃ¶rung (Code F45.4 der Internationalen Klassifikation psychischer StÃ¶rungen, ICD-10) bei Status nach traumatischem Treppensturz im Januar 2001 mit Kontusion von SchÃ¤del, Hals- und LendenwirbelsÃ¤ule sowie der Metakarpophalangealgelenke I (MCP) rechts. Zudem hielten sie als weitere psychiatrische Diagnose Zwangshandlungen (Code F42.1 der ICD-10) fest. Aus somatischer Sicht erachteten sie den Versicherten fÃ¼r leichte bis mittelschwere kÃ¶rperliche Arbeiten als voll arbeitsfÃ¤hig. Die psychischen StÃ¶rungen wÃ¼rden eine Einbusse von 20 % in der LeistungsfÃ¤higkeit bewirken (Urk. 8/18 S. 8 f., S. 11 u. S. 13 ff.).</w:t>
      </w:r>
    </w:p>
    <w:p>
      <w:r>
        <w:t>3.3Â Â Â Â  Der Versicherte bestreitet unter Hinweis auf Berichte von Dr. R.___, des Z.___ und der W.___ die Beweistauglichkeit des MEDAS-Gutachtens in psychiatrischer Hinsicht. In somatischer Hinsicht scheint er das MEDAS-Gutachten nicht in Zweifel zu ziehen, zumal er keine konkreten Beanstandungen anbringt (Urk. 1). DiesbezÃ¼glich kann denn auch voll und ganz auf die Beurteilung der MEDAS-Ãrzte abgestellt werden. Es bestehen keine Anhaltspunkte, welche diese als falsch erscheinen lassen wÃ¼rden. Dies umso weniger, als das N.___ im Bericht vom 19. April 2002 (Urk. 8/25) und die M.___ im Bericht vom 30. April 2002 (Urk. 8/24) insofern die gleiche EinschÃ¤tzung abgaben, als sie dem Versicherten in somatischer Hinsicht ab 6. Juli beziehungsweise ab 13. November 2001 fÃ¼r leichte beziehungsweise leichte bis mittelschwere TÃ¤tigkeiten eine volle ArbeitsfÃ¤higkeit attestierten. Daran Ã¤ndern auch die Berichte von Dr. R.___ nichts. Dr. R.___ erachtet den Versicherten seit dem Unfall vom 3. Januar 2001 als arbeitsunfÃ¤hig und misst - nebst psychiatrischen Diagnosen - dem rechtsseitigen lumbospondylogenen Syndrom eine Auswirkung auf die ArbeitsfÃ¤higkeit zu (vgl. Urk. 8/20 u. Urk. 8/22). Inwiefern sich dieses Syndrom nach seinem DafÃ¼rhalten auf die ArbeitsfÃ¤higkeit auswirkt, bleibt unklar, da er in den Berichten eine GesamtwÃ¼rdigung der ArbeitsfÃ¤higkeit vornimmt (Urk. 8/20). Hingegen ist aus seinen AusfÃ¼hrungen ersichtlich, dass er primÃ¤r die psychischen GesundheitsschÃ¤den als massgebend erachtet (Urk. 8/19, Urk. 8/20, Urk. 8/22).</w:t>
      </w:r>
    </w:p>
    <w:p>
      <w:r>
        <w:t>3.4Â Â Â Â  Der psychiatrische MEDAS-Teilgutachter, dessen EinschÃ¤tzung von den MEDAS-Gesamtgutachtern Ã¼bernommen wurde, schloss aufgrund des Umstandes, dass das Ausmass der vom Versicherten geklagten Beschwerden durch die somatischen Untersuchungsbefunde nicht objektiviert werden konnte, auf eine somatoforme SchmerzstÃ¶rung (Code F 45.4 der ICD-10). Er fÃ¼hrte aus, beim Versicherten sei es zu einer psychischen Ãberlagerung der durch den Treppensturz vom 3. Januar 2001 verursachten Beschwerden gekommen. MÃ¶gliche HintergrÃ¼nde hiefÃ¼r seien die Emigration und die schwierige berufliche Situation. Die aufgrund der Schmerzfixierung und der passiv-resignativen Haltung sich ergebenden sekundÃ¤ren Schwierigkeiten (finanzielle Probleme, Auseinandersetzung mit den SozialbehÃ¶rden, Zunahme der ehelichen Spannungen) hÃ¤tten zu einem gewissen sozialen RÃ¼ckzug und einer vermehrten BeschÃ¤ftigung mit sich selbst gefÃ¼hrt. Im Ãbrigen qualifizierte er die vom Versicherten geschilderten Wasch- und ReinigungszwÃ¤nge als Zwangshandlungen im Sinne von Code F42.1 der ICD-10 und wies auf die gÃ¼nstige Prognose bei einer Behandlung mit Antidepressiva hin (Urk. 8/18 S. 11 ff.).</w:t>
      </w:r>
    </w:p>
    <w:p>
      <w:r>
        <w:t>Â Â Â Â Â Â Â Â  Dem psychiatrischen MEDAS-Teilgutachter war der Bericht vom 22. Januar 2005 von Dr. R.___, der den Versicherten nach einem Unterbruch seit Oktober 2003 betreut und Ã¼ber eine psychiatrische Zusatzausbildung verfÃ¼gt (Urk. 8/18 S. 3 und 9), bekannt. Darin stellte Dr. R.___ die psychiatrische Diagnose eines chronischen posttraumatischen Belastungssyndroms mit Depression, SomatisierungsstÃ¶rung und aggressiven Impulsen noch unbekannter DignitÃ¤t. Diese Diagnose wÃ¼rde die Symptome (insbes. Misstrauen gegenÃ¼ber Ãrzten, aggressive Impulse, AlbtrÃ¤ume, SchlafstÃ¶rungen, Kopfschmerzen, Halbseitensyndrom, Schwindel, Ãbelkeit, massives Stimmungstief, Antriebshemmung, GedÃ¤chtnisstÃ¶rungen, ZwÃ¤nge und mangelnde Zukunftshoffnung) ohne Weiteres erklÃ¤ren. Die entsprechenden Informationen seien schwierig zu erhalten gewesen, der Versicherte sei jeweils einem hyperventilatorischen Kollaps oder aggressiven AusbrÃ¼chen nahe gestanden, habe hÃ¤ufig unterbrechen mÃ¼ssen und habe Hilfe benÃ¶tigt, um die Erinnerung wach zu halten. Der Versicherte habe drei Stellungsbefehle der serbischen Armee nicht befolgt, weshalb er festgenommen und mit Psychopharmaka kampfwillig gemacht worden sei. Im Rausch habe er auf Bosnier geschossen, die er an und fÃ¼r sich nicht als Feinde betrachtet habe. Ein Ã¤usserst schlimmes Erlebnis sei der Tod eines Kameraden gewesen, der neben ihm erschossen worden sei. Seither habe er einen unbÃ¤ndigen Hass auf Ãrzte, vor allem auf Psychiater. Nach der Desertion und Einreise in die Schweiz habe sich der Versicherte auffangen kÃ¶nnen. Nach zwei bis drei Jahren habe er den Krieg weitgehend vergessen kÃ¶nnen. Am 3. Januar 2001 sei dann der verhÃ¤ngnisvolle Sturz mit der anschliessend notwendigen Ã¤rztlichen AbklÃ¤rung und Behandlung erfolgt, was das ganze Kriegserlebnis wieder aktiviert und zu den geschilderten Symptomen gefÃ¼hrt habe (Urk. 8/19).</w:t>
      </w:r>
    </w:p>
    <w:p>
      <w:r>
        <w:t>Â Â Â Â Â Â Â Â  Der psychiatrische MEDAS-Teilgutachter verwarf indes die Diagnose einer posttraumatischen BelastungsstÃ¶rung. Dies mit der BegrÃ¼ndung, die Kriegserfahrungen und die Behandlung mit Medikamenten gegen den eigenen Willen seien fÃ¼r den Versicherten sicherlich traumatisch gewesen. Allerdings wÃ¼rden die Ereignisse 15 Jahre zurÃ¼ckliegen. Der Versicherte sei alsdann ohne Schwierigkeiten in der Lage gewesen, wÃ¤hrend zwei Jahren als Chef de Service zu arbeiten, habe bis zum Unfall viel Sport betrieben und rege soziale Kontakte gepflegt. Aufgrund der langen Latenzzeit von elf Jahren, wobei eine solche gemÃ¤ss klinischer Erfahrung und Literatur selten mehr als sechs Monate betrage, und der Tatsache, dass wÃ¤hrend Jahren keine wesentlichen Probleme bestanden hÃ¤tten, liege keine posttraumatische BelastungsstÃ¶rung vor. Vielmehr seien die Symptome (chronische Verstimmtheit, Gereiztheit, die zum Teil aggressiven DurchbrÃ¼che, Verlust sexuellen Interesses) im Rahmen der somatoformen SchmerzstÃ¶rung zu sehen. Eine eigentliche Depression liege nicht vor. Doch sei es als Folge der somatoformen SchmerzstÃ¶rung zu einem sozialen RÃ¼ckzug und einer vermehrten BeschÃ¤ftigung mit sich selbst gekommen. Dabei seien dem Versicherten die unliebsamen Kriegserfahrungen wieder vermehrt bewusst geworden und in der Folge habe er in ihnen die Ursache fÃ¼r die jetzige schwierige soziale und wirtschaftliche Situation gesehen. Der regressive RÃ¼ckzug fÃ¶rdere sodann seinerseits die Fixierung auf das Schmerzerleben und die Opferrolle. Im Ãbrigen seien die geklagten GedÃ¤chtnisstÃ¶rungen nicht objektivierbar, zumal der Versicherte bei genauem Nachfragen sich prÃ¤zise an die Ereignisse zu erinnern vermÃ¶ge. Es scheine sich dabei um eine VerdrÃ¤ngungsleistung zu handeln (Urk. 8/18 S. 12 f.).</w:t>
      </w:r>
    </w:p>
    <w:p>
      <w:r>
        <w:rPr>
          <w:b/>
        </w:rPr>
        <w:t>E. 4</w:t>
      </w:r>
    </w:p>
    <w:p>
      <w:r>
        <w:t>DemgegenÃ¼ber teilen die Z.___ und die W.___ die Meinung von Dr. R.___. Sie sehen die Diagnosen einer posttraumatischen BelastungsstÃ¶rung (Code F43.1 der ICD-10), einer depressiven StÃ¶rung (mittelgradige bis schwere depressive Episode, Code F32.1 der ICD-10) sowie einer anhaltenden somatoformen SchmerzstÃ¶rung (Code F45.4 der ICD-10) als erfÃ¼llt (Berichte vom 1. Juli 2005 und 23. Februar 2006, Urk. 11/2, Urk. 15). Im Bericht der W.___ vom 23. Februar 2006 wird unter Berufung auf einen Aufsatz von Prof. Dr. med. Bessel A. van der Kolk, Leiter des HRI Trauma Center und Professor fÃ¼r Psychiatrie an der Harvard Medical School, Brookline, USA, (www.traumatherapie.de: Psychische Folgen traumatischer Erlebnisse) und auf nicht nÃ¤her zitierte, aktuelle Literatur zur posttraumatischen BelastungsstÃ¶rung bei FlÃ¼chtlingen, Kriegs- und Folteropfern ausgefÃ¼hrt, dass die Symptome dieser Diagnose oft verzÃ¶gert auftreten wÃ¼rden, und zwar weit spÃ¤ter als nach den Ã¼blichen sechs Monaten. Die W.___ sieht alsdann im Umstand, dass sich der Versicherte in der Schweiz gut integrierte und die erlebte Traumatisierung Ã¼ber Jahre zu kompensieren vermochte, kein Argument gegen das Vorliegen einer posttraumatischen BelastungsstÃ¶rung, da oft eine VulnerabilitÃ¤t entwickelt werde, die erst nach vielen Jahren bei erneuter Belastung im neuen Aufenthaltsland zur psychischen Dekompensation fÃ¼hre (Urk. 15). Zwar Ã¤ussert sich die Z.___ in den Berichten vom 29. Juni und 1. Juli 2005 nicht explizit zur Latenzzeit und vorÃ¼bergehenden Kompensation, doch teilt sie die Meinung der W.___ offenbar, da ihr die Anamnese bekannt ist und sie die einzelnen Kriterien fÃ¼r die Diagnose einer posttraumatischen BelastungsstÃ¶rung bejaht (Urk. 11/1-2).</w:t>
      </w:r>
    </w:p>
    <w:p>
      <w:r>
        <w:rPr>
          <w:b/>
        </w:rPr>
        <w:t>E. 5</w:t>
      </w:r>
    </w:p>
    <w:p>
      <w:r>
        <w:t>Unbestritten ist das Vorliegen einer anhaltenden somatoformen SchmerzstÃ¶rung. Zur Frage der Depression und der posttraumatischen BelastungsstÃ¶rung divergiert die EinschÃ¤tzung der MEDAS-Gutachter von allen anderen fachÃ¤rztlichen Beurteilungen indessen derart, dass in psychischer Hinsicht nicht ohne Weiteres auf das MEDAS-Gutachten abgestellt werden darf. Dies umso weniger, als die Z.___ auf dem Gebiet der Folter- und Kriegsopferproblematik Ã¼ber eine spezielle Erfahrung verfÃ¼gt. Zwar ist invalidenversicherungsrechtlich nicht die Diagnosestellung entscheidend, sondern vielmehr in welchem Mass eine BeeintrÃ¤chtigung der ErwerbsfÃ¤higkeit ausgewiesen ist (BGE 127 V 298 Erw. 4c mit Hinweisen). Doch prÃ¼ften die MEDAS-Gutachter die ArbeitsfÃ¤higkeit - konsequenterweise - hauptsÃ¤chlich unter dem Gesichtspunkt der zumutbaren Willensanstrengung zur Ãberwindung des Schmerzsyndroms im Rahmen der somatoformen SchmerzstÃ¶rung (Urk. 8/18 S. 13 u. S. 15), wÃ¤hrend sich die Z.___ und die W.___ zwar nicht zur verwertbaren RestarbeitsarbeitsfÃ¤higkeit Ã¤usserten - weshalb ihre Berichte auch nicht eine rechtsgenÃ¼gende Entscheidgrundlage bilden kÃ¶nnen -, indes eine weitgehende Herabsetzung des allgemeinen Funktionsniveaus als Folge der von ihnen gestellten Diagnosen festhielten (Urk. 11/2, Urk. 15).</w:t>
      </w:r>
    </w:p>
    <w:p>
      <w:r>
        <w:t>Â Â Â Â Â Â Â Â  Mangels SchlÃ¼ssigkeit der Aktenlage drÃ¤ngt sich eine ergÃ¤nzende AbklÃ¤rung auf. Zu diesem Zweck ist die Sache an die IV-Stelle zurÃ¼ckzuweisen. Der VollstÃ¤ndigkeit halber ist festzuhalten, dass der Bericht der U.___ vom 4. MÃ¤rz 2004 (Urk. 8/21), worauf sich die IV-Stelle im Einspracheentscheid vom 15. Juni 2005 ergÃ¤nzend stÃ¼tzte (vgl. Urk. 2), zum Beweis nicht geeignet ist, zumal den behandelnden Ãrzten die durch den Krieg ausgelÃ¶ste Traumatisierung, wie sie im Bericht von Dr. R.___ vom 22. Januar 2005 geschildert ist, nicht bekannt war und sie fÃ¼r eine Angabe weiterer psychischer StÃ¶rungen als der von ihr festgehaltenen somatoformen SchmerzstÃ¶rung weitere AbklÃ¤rungen als notwendig erachteten (Urk. 8/21).</w:t>
      </w:r>
    </w:p>
    <w:p>
      <w:r>
        <w:t>6.Â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dem BeschwerdefÃ¼hrer eine ProzessentschÃ¤digung von Fr. 2'100.-- (inkl. Mehrwertsteuer und Barauslagen) zuzusprechen.</w:t>
      </w:r>
    </w:p>
    <w:p>
      <w:r>
        <w:t>Das Gericht erkennt:</w:t>
      </w:r>
    </w:p>
    <w:p>
      <w:r>
        <w:t>1.Â Â Â Â Â Â Â Â  Die Beschwerde wird in dem Sinne gutgeheissen, dass der Einspracheentscheid vom 15. Juni 2005 aufgehoben und die Sache an die Invalidenversicherung des Kantons ZÃ¼rich, IV-Stelle, zurÃ¼ckgewiesen wird, damit diese nach erfolgten AbklÃ¤rungen im Sinne der ErwÃ¤gungen Ã¼ber den Rentenanspruch neu verfÃ¼ge.</w:t>
      </w:r>
    </w:p>
    <w:p>
      <w:r>
        <w:t>2.Â Â Â Â Â Â Â Â  Das Verfahren ist kostenlos.</w:t>
      </w:r>
    </w:p>
    <w:p>
      <w:r>
        <w:t>3.Â Â Â Â Â Â Â Â  Die Beschwerdegegnerin wird verpflichtet, dem BeschwerdefÃ¼hrer eine ProzessentschÃ¤digung von Fr. 2'100.-- (inklusive Barauslagen und Mehrwertsteuer) zu bezahlen.</w:t>
      </w:r>
    </w:p>
    <w:p>
      <w:r>
        <w:t>4. Zustellung gegen Empfangsschein an:</w:t>
      </w:r>
    </w:p>
    <w:p>
      <w:r>
        <w:t>- RechtsanwÃ¤ltin Stephanie Rippmann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