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IV.2005.00861 vom 8. Dezember 2005</w:t>
      </w:r>
    </w:p>
    <w:p>
      <w:r>
        <w:t>ZH Sozialversicherungsgericht, 2005-12-08, DE</w:t>
      </w:r>
    </w:p>
    <w:p>
      <w:r>
        <w:rPr>
          <w:b/>
        </w:rPr>
        <w:t xml:space="preserve">Quelle: </w:t>
      </w:r>
      <w:r>
        <w:t>https://mcp.opencaselaw.ch/entscheid/zh_sozialversicherungsgericht_IV.2005.00861</w:t>
      </w:r>
    </w:p>
    <w:p>
      <w:r>
        <w:t>FR: ZH_SOZIALVERSICHERUNGSGERICHT IV.2005.00861 du 8 décembre 2005</w:t>
      </w:r>
    </w:p>
    <w:p>
      <w:r>
        <w:t>IT: ZH_SOZIALVERSICHERUNGSGERICHT IV.2005.00861 del 8 dicembre 2005</w:t>
      </w:r>
    </w:p>
    <w:p>
      <w:pPr>
        <w:pStyle w:val="Heading2"/>
      </w:pPr>
      <w:r>
        <w:t>Erwägungen</w:t>
      </w:r>
    </w:p>
    <w:p>
      <w:r>
        <w:rPr>
          <w:b/>
        </w:rPr>
        <w:t>E. 3</w:t>
      </w:r>
    </w:p>
    <w:p>
      <w:r>
        <w:t>Zustellung gegen Empfangsschein an:</w:t>
      </w:r>
    </w:p>
    <w:p>
      <w:r>
        <w:t>- Gemeinde 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3.4</w:t>
      </w:r>
    </w:p>
    <w:p>
      <w:r>
        <w:t>Â Â Â  Aus dem Verlaufsprotokoll des Fachdienstes der IV-Stelle fÃ¼r Eingliederung vom 19. April 2005 geht hervor, dass es dem BeschwerdefÃ¼hrer aktuell nicht mÃ¶glich erscheine, das fÃ¼r die Arbeitsvermittlung notwendige persÃ¶nliche Engagement aufzubringen. Er sehe sich nicht in der Lage, ein volles Pensum zu leisten (Urk. 7/15 S. 1 f.).</w:t>
      </w:r>
    </w:p>
    <w:p>
      <w:r>
        <w:t>4.Â Â Â Â Â Â</w:t>
      </w:r>
    </w:p>
    <w:p>
      <w:r>
        <w:t>4.1Â Â Â Â  Die WÃ¼rdigung der medizinischen Berichte ergibt, dass hinsichtlich der Diagnose im Wesentlichen Ã¼bereinstimmende Beurteilungen vorliegen. Es wurde unter anderem eine somatoforme SchmerzstÃ¶rung diagnostiziert (vgl. Erw. 3.1 f.).</w:t>
      </w:r>
    </w:p>
    <w:p>
      <w:r>
        <w:t>4.2Â Â Â Â  Eine diagnostizierte anhaltende somatoforme SchmerzstÃ¶rung allein vermag in der Regel keine lang dauernde, zu einer InvaliditÃ¤t fÃ¼hrende EinschrÃ¤nkung der ArbeitsfÃ¤higkeit im Sinne von Art. 4 Abs. 1 IVG zu bewirken (BGE 130 V 352, Ingress). Ein Abweichen von diesem Grundsatz fÃ¤llt nur in jenen FÃ¤llen in Betracht, in denen die festgestellte somatoforme SchmerzstÃ¶rung nach EinschÃ¤tzung des Arztes eine derartige Schwere aufweist, dass der versicherten Person die Verwertung ihrer verbleibenden Arbeitskraft auf dem Arbeitsmarkt bei objektiver Betrachtung - und unter Ausschluss von EinschrÃ¤nkungen der LeistungsfÃ¤higkeit, die auf aggravatorisches Verhalten zurÃ¼ckzufÃ¼hren sind - sozial-praktisch nicht mehr zumutbar oder dies fÃ¼r die Gesellschaft gar untragbar ist (BGE 130 V 354 Erw. 2.2.3 mit Hinweisen).</w:t>
      </w:r>
    </w:p>
    <w:p>
      <w:r>
        <w:t>Â Â Â Â Â Â Â Â  Die - nur in AusnahmefÃ¤llen anzunehmende - Unzumutbarkeit einer willentlichen SchmerzÃ¼berwindung und eines Wiedereinstiegs in den Arbeitsprozess setzt jedenfalls das Vorliegen einer mitwirkenden, psychisch ausgewiesenen KomorbiditÃ¤t von erheblicher Schwere, IntensitÃ¤t, AusprÃ¤gung und Dauer oder aber das Vorhandensein anderer qualifizierter, mit gewisser IntensitÃ¤t und Konstanz erfÃ¼llter Kriterien voraus. So sprechen unter UmstÃ¤nden (1) chronische kÃ¶rperliche Begleiterkrankungen und mehrjÃ¤hriger Krankheitsverlauf bei unverÃ¤nderter oder progredienter Symptomatik ohne lÃ¤ngerfristige Remission, (2) ein ausgewiesener sozialer RÃ¼ckzug in allen Belangen des Lebens, (3) ein verfestigter, therapeutisch nicht mehr angehbarer innerseelischer Verlauf einer an sich missglÃ¼ckten, psychisch aber entlastenden KonfliktbewÃ¤ltigung oder schliesslich (4) unbefriedigende Behandlungsergebnisse trotz konsequent durchgefÃ¼hrter ambulanter und/oder stationÃ¤rer BehandlungsbemÃ¼hungen und gescheiterte Rehabilitationsmassnahmen bei vorhandener Motivation und Eigenanstrengung der versicherten Person fÃ¼r die ausnahmsweise UnÃ¼berwindlichkeit der somatoformen SchmerzstÃ¶rung (BGE 130 V 355 Erw. 2.2.3 mit Hinweisen).</w:t>
      </w:r>
    </w:p>
    <w:p>
      <w:r>
        <w:t>4.3 AnlÃ¤sslich der psychiatrischen Beurteilung vom 3. Dezember 2003 wurde beim BeschwerdefÃ¼hrer eine Tendenz zur sozialen Isolation sowie eine sich abzeichnende Chronifizierung des Beschwerdebildes festgestellt (vgl. Urk. 7/13 S. 2). Da sich der Krankheitszustand jedoch erst seit der Ende 2001 eingetretenen Arbeitslosigkeit entwickelte, kann vorliegend nicht von einem seit langer Zeit bestehenden Beschwerdebild gesprochen werden wie es gemÃ¤ss der Rechtsprechung erforderlich wÃ¤re. Ferner ergeben sich aus den Arztberichten keinerlei Hinweise auf eine Ã¼bermÃ¤ssige AusprÃ¤gung der BeeintrÃ¤chtigung (vgl. Erw. 3.1 f. vorstehend).</w:t>
      </w:r>
    </w:p>
    <w:p>
      <w:r>
        <w:t>Â Â Â Â Â Â Â Â  Daher sind lediglich zwei qualifizierende Kriterien ansatzweise erfÃ¼llt, weshalb die vorliegende somatoforme SchmerzstÃ¶rung nicht die fÃ¼r die Bejahung einer psychischen KomorbiditÃ¤t erforderliche Schwere aufweist und die Diagnose der somatoformen SchmerzstÃ¶rung bei der Beurteilung der ArbeitsfÃ¤higkeit des BeschwerdefÃ¼hrers nicht zu berÃ¼cksichtigen ist.</w:t>
      </w:r>
    </w:p>
    <w:p>
      <w:r>
        <w:t>4.4 Aufgrund des Gesagten ist nicht auf die Beurteilung der ArbeitsfÃ¤higkeit durch die psychiatrische Privatklinik K.___ abzustellen, welche nur gerade die EinschrÃ¤nkung aufgrund des somatoformen Symptomkomplexes festlegte. Vielmehr kommt die Beurteilung des Hausarztes zum Tragen, welcher in einer GesamteinschÃ¤tzung - er berÃ¼cksichtigte nebst der somatoformen SchmerzstÃ¶rung die physische Komponente des Beschwerdebildes (Status nach thorakoskopischer Pleurektomie und Bullaresektion wegen rezidivierendem Spontanpneumothorax 2001) sowie die depressive Entwicklung - den BeschwerdefÃ¼hrer in einer angepassten TÃ¤tigkeit als uneingeschrÃ¤nkt arbeitsfÃ¤hig einschÃ¤tzte (vgl. Erw. 3.1, 3.3 vorstehend).</w:t>
      </w:r>
    </w:p>
    <w:p>
      <w:r>
        <w:t>4.5 Zusammenfassend ist daher in einer psychisch und kÃ¶rperlich leichten bis gelegentlich mittelschweren, wechselbelastenden TÃ¤tigkeit von einer 100%igen ArbeitsfÃ¤higkeit des BeschwerdefÃ¼hrers auszugehen.</w:t>
      </w:r>
    </w:p>
    <w:p>
      <w:r>
        <w:t>5.Â Â Â Â Â Â</w:t>
      </w:r>
    </w:p>
    <w:p>
      <w:r>
        <w:t>5.1Â Â Â Â  Nach der Rechtsprechung des EidgenÃ¶ssischen Versicherungsgerichts (BGE 128 V 174 Erw. 4a) ist fÃ¼r die Vornahme des Einkommensvergleichs grundsÃ¤tzlich auf die Gegebenheiten im Zeitpunkt des allfÃ¤lligen Rentenbeginns abzustellen. Bevor die Verwaltung Ã¼ber einen Leistungsanspruch befindet, muss sie aber prÃ¼fen, ob allenfalls in der dem Rentenbeginn folgenden Zeit eine erhebliche VerÃ¤nderung der hypothetischen BezugsgrÃ¶ssen eingetreten ist. Gegebenenfalls hat sie vor ihrem Entscheid einen weiteren Einkommensvergleich durchzufÃ¼hren.</w:t>
      </w:r>
    </w:p>
    <w:p>
      <w:r>
        <w:t>Â Â Â Â Â Â Â Â  Dem BeschwerdefÃ¼hrer wurde seit dem 21. August 2001 - ohne wesentlichen Unterbruch - in seiner angestammten TÃ¤tigkeit als Kellner eine ArbeitsunfÃ¤higkeit von Ã¼ber 40 % attestiert (vgl. Urk. 7/14/1 S. 1 lit. B); dies blieb unbestritten. Somit wÃ¤re vorliegend der Beginn einer allfÃ¤lligen Rente auf den 1. August 2002 festzulegen, und fÃ¼r die Vornahme des Einkommensvergleichs die VerhÃ¤ltnisse des Jahres 2002 massgebend.</w:t>
      </w:r>
    </w:p>
    <w:p>
      <w:r>
        <w:t>5.2Â Â Â Â  FÃ¼r die Ermittlung des Valideneinkommens stellt sich die Frage, was der BeschwerdefÃ¼hrer aufgrund seiner beruflichen FÃ¤higkeiten und persÃ¶nlichen UmstÃ¤nde zu erwarten gehabt hÃ¤tte, wenn er nicht invalid geworden wÃ¤re. Dabei entspricht es empirischer Erfahrung, dass die bisherige TÃ¤tigkeit im Gesundheitsfall weitergefÃ¼hrt worden wÃ¤re, weshalb AnknÃ¼pfungspunkt fÃ¼r die Bestimmung des Valideneinkommens hÃ¤ufig der zuletzt erzielte, der Teuerung sowie der realen Einkommensentwicklung angepasste Verdienst ist (RKUV 1993 Nr. U 168 S. 100 f. Erw. 3b).</w:t>
      </w:r>
    </w:p>
    <w:p>
      <w:r>
        <w:t>Â Â Â Â Â Â Â Â  Ausgehend von den Angaben des letzten Arbeitgebers ist fÃ¼r das Jahr 2001 wie auch fÃ¼r das Jahr 2002 von einem monatlichen SalÃ¤r von Fr. 3'600.-- auszugehen und ein 13. Monatslohn zu berÃ¼cksichtigen (Urk. 7/33 S. 2 Ziff. 12, 16, 20). Daraus resultiert ein Valideneinkommen fÃ¼r das Jahr 2002 von Fr. 46'800.-- (Fr. 3'600.-- x 13).</w:t>
      </w:r>
    </w:p>
    <w:p>
      <w:r>
        <w:t>5.3Â Â Â Â  FÃ¼r die Bestimmung des Invalideneinkommens kÃ¶nnen nach der Rechtsprechung TabellenlÃ¶hne beigezogen werden; dies gilt insbesondere dann, wenn die versicherte Person nach Eintritt des Gesundheitsschadens keine oder jedenfalls keine ihr an sich zumutbare neue ErwerbstÃ¤tigkeit aufgenommen hat (ZAK 1991 S. 321 Erw. 3c, 1989 S. 458 Erw. 3b). Dabei kann auf die seit 1994 herausgegebene Lohnstrukturerhebung des Bundesamtes fÃ¼r Statistik (LSE) abgestellt werden, die im Zweijahresrhythmus erscheint. FÃ¼r den Verwendungszweck des Einkommensvergleichs ist dabei auf die im Anhang enthaltene Statistik der LohnansÃ¤tze, das heisst der standardisierten BruttolÃ¶hne (Tabellengruppe A) abzustellen, wobei jeweils vom so genannten Zentralwert (Median) auszugehen ist. Bei der Anwendung der Tabellengruppe A gilt es ausserdem zu berÃ¼cksichtigen, dass ihr generell eine Arbeitszeit von 40 Wochenstunden zugrunde liegt, welcher Wert etwas tiefer ist als die seit 2001 betriebsÃ¼bliche durchschnittliche Arbeitszeit von wÃ¶chentlich 41,7 Stunden (Die Volkswirtschaft, 6/2005 S. 82 Tabelle B 9.2; BGE 126 V 77 f. Erw. 3b/bb, 124 V 322 Erw. 3b/aa; AHI-Praxis 2000 S. 81 Erw. 2a).</w:t>
      </w:r>
    </w:p>
    <w:p>
      <w:r>
        <w:t>5.4Â Â Â Â  Das im Jahr 2002 von MÃ¤nnern im Durchschnitt aller einfachen und repetitiven TÃ¤tigkeiten in einem Vollpensum erzielte Einkommen betrug Fr. 4'557.-- (LSE 2002 Tabelle TA1 Total, Niveau 4), mithin Fr. 54'684.-- im Jahr (Fr. 4'557.-- x 12). An die durchschnittliche wÃ¶chentliche Arbeitszeit von 41,7 Stunden angepasst ergibt dies Fr. 57'008.-- (Fr. 54'684.-- : 40,0 x 41,7). Damit belÃ¤uft sich das Invalideneinkommen fÃ¼r das Jahr 2002 auf Fr. 57'008.--.</w:t>
      </w:r>
    </w:p>
    <w:p>
      <w:r>
        <w:t>5.5Â Â 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und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129 V 481 f. Erw. 4.2.3 mit Hinweisen).</w:t>
      </w:r>
    </w:p>
    <w:p>
      <w:r>
        <w:t>Â Â Â Â Â Â Â Â  Angenommen, es wÃ¼rde ein maximaler Abzug von 25 % erfolgen, ergÃ¤be sich ein Invalideneinkommen fÃ¼r das Jahr 2002 von Fr. 42'756.-- (Fr. 57'008.-- x 0,75). Ausgehend von einem Valideneinkommen von Fr. 46'800.-- und von einem Invalideneinkommen von Fr. 42'756.-- resultiert eine Einkommenseinbusse von Fr. 4'044.-- und damit ein InvaliditÃ¤tsgrad von 8,6 %.</w:t>
      </w:r>
    </w:p>
    <w:p>
      <w:r>
        <w:t>Â Â Â Â Â Â Â Â  Ginge man mit dem BeschwerdefÃ¼hrer (vgl. Urk. 1 S. 4) bei der Berechnung des Invalideneinkommens vom Niveau 3 (Berufs- und Fachkenntnisse vorausgesetzt) der LSE aus, errechnete sich ein Invalideneinkommen von Fr. 68'717.-- fÃ¼r das Jahr 2002 beziehungsweise bei BerÃ¼cksichtigung des maximalen Abzugs von 25 % von Fr. 51'538.--, was bei einem Valideneinkommen von Fr. 46'800.-- zu keiner Erwerbseinbusse fÃ¼hrte.</w:t>
      </w:r>
    </w:p>
    <w:p>
      <w:r>
        <w:t>6.Â Â Â Â Â Â</w:t>
      </w:r>
    </w:p>
    <w:p>
      <w:r>
        <w:t>6.1Â Â Â Â  Zu prÃ¼fen bleibt, ob der BeschwerdefÃ¼hrer Anspruch auf berufliche Massnahmen hat.</w:t>
      </w:r>
    </w:p>
    <w:p>
      <w:r>
        <w:t>6.2Â Â Â Â</w:t>
      </w:r>
    </w:p>
    <w:p>
      <w:r>
        <w:t>6.2.1 Vorliegend wird die rechtsprechungsgemÃ¤ss geforderte Erheblichkeitsschwelle einer Einkommenseinbusse von 20 % nicht erreicht (vgl. vorn Erw. 1.2). Trotzdem bleibt zu prÃ¼fen, ob UmstÃ¤nde im Sinne der nachstehenden Rechtsprechung vorhanden sind, welche einen Anspruch auf Umschulung begrÃ¼nden.</w:t>
      </w:r>
    </w:p>
    <w:p>
      <w:r>
        <w:t>6.2.2Â Â  Ein 1972 geborener, gelernter BÃ¤cker/Konditor arbeitete als solcher ab 1991 in einer BÃ¤ckerei/Konditorei. Wegen einer berufsbedingten Rhinoconjunctivitis allergica bei Sensibilisierung gegenÃ¼ber diversen Mehlen sowie einer latenten Sensibilisierung gegenÃ¼ber Hausstaubmilben, welche zuletzt in einer NichteignungsverfÃ¼gung der Schweizerischen Unfallversicherungsanstalt mÃ¼ndeten, wurde das ArbeitsverhÃ¤ltnis auf Ende 1994 aufgelÃ¶st. Nachdem der gelernte BÃ¤cker/Konditor bei einer Konservenfabrik eine Stelle als Betriebsmitarbeiter/Praktikant angetreten hatte, begann er innerhalb der Firma ab August 1996 eine zweijÃ¤hrige Lehre als Konserven- und TiefkÃ¼hltechnologe (BGE 124 V 109).</w:t>
      </w:r>
    </w:p>
    <w:p>
      <w:r>
        <w:t>Â Â Â Â Â Â Â Â  Obschon die Erheblichkeitsschwelle von 20 % nicht erreicht wurde, bejahte das EidgenÃ¶ssische Versicherungsgericht (EVG) mit folgender BegrÃ¼ndung einen Anspruch des ehemaligen BÃ¤cker-Konditors auf Umschulungsmassnahmen:</w:t>
      </w:r>
    </w:p>
    <w:p>
      <w:r>
        <w:t>Â Â Â Â Â Â Â Â  Es gehe nicht an, den Anspruch auf Umschulung -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andererseits, abhÃ¤ngen zu lassen. Vielmehr sei im Rahmen der vorzunehmenden Prognose unter BerÃ¼cksichtigung der gesamten UmstÃ¤nde nicht nur der Gesichtspunkt der VerdienstmÃ¶glichkeit, sondern der fÃ¼r die kÃ¼nftige Einkommensentwicklung ebenfalls bedeutsame qualitative Stellenwert der beiden zu vergleichenden Berufe zu berÃ¼cksichtigen. Zu berÃ¼cksichtigen sei aber auch der Umstand, dass die Einkommensentwicklung bei Arbeitnehmern mit und ohne Berufsausbildung nicht gleichmÃ¤ssig verlaufe; es sei eine Erfahrungstatsache, dass in zahlreichen Berufsgattungen der Anfangslohn nach Lehrabschluss nicht oder nicht wesentlich hÃ¶her liege als gewisse HilfsarbeitersalÃ¤re, dafÃ¼r aber in der Folgezeit um so stÃ¤rker anwachse (BGE 124 V 111f. Erw. 3b mit Hinweisen).</w:t>
      </w:r>
    </w:p>
    <w:p>
      <w:r>
        <w:t>Â Â Â Â Â Â Â Â  Der Anspruch auf Umschulungsmassnahmen wurde insbesondere damit begrÃ¼ndet, dass das berufliche Fortkommen und damit die Erwerbsaussichten als Hilfsarbeiter mittel- bis lÃ¤ngerfristig betrachtet nicht im gleichen Masse gewÃ¤hrleistet seien wie im angestammten Beruf. Dagegen sei von derÂ  - als angemessen zu qualifizierenden - Umschulung zum Konserven- und TiefkÃ¼hltechnologen eine erhebliche einkommensmÃ¤ssige Besserstellung auf dem allgemeinen Arbeitsmarkt zu erwarten, was um so wichtiger sei, als es sich beim BeschwerdefÃ¼hrer um einen noch jungen Versicherten mit langer verbleibender AktivitÃ¤tsdauer handle (BGE 124 V 112 Erw. 3c).</w:t>
      </w:r>
    </w:p>
    <w:p>
      <w:r>
        <w:t>6.2.3Â Â  Im Sinne der vorangehenden Rechtsprechung wurde auch im Urteil des EidgenÃ¶ssischen Versicherungsgerichts in Sachen A. vom 19. November 2003, I 794/02, entschieden. Die 1972 geborene Versicherte litt seit ihrer Kindheit an einer hochgradigen SchwerhÃ¶rigkeit. 1992 schloss sie eine Lehre als Damencoiffeuse ab. Seit Lehrabschluss arbeitete sie auf ihrem Beruf. Sie kÃ¼ndigte ihr ArbeitsverhÃ¤ltnis aus gesundheitlichen GrÃ¼nden auf Ende November 1999. Hernach verlangte sie bei der Invalidenversicherung eine Umschulung zur Maskenbildnerin, welche die Vorinstanz aufgrund mangelnder Erheblichkeit verneinte.</w:t>
      </w:r>
    </w:p>
    <w:p>
      <w:r>
        <w:t>6.2.4Â Â  Auch im Urteil des EidgenÃ¶ssischen Versicherungsgerichts in Sachen H. vom 18. August 2004, I 783/03, wurde festgehalten, dass der Betrachtungsweise der Vorinstanz nicht beizupflichten sei, wonach bei einem 1979 geborenen Versicherten, welcher eine Lehre als Automonteur abgeschlossen hatte und aus gesundheitlichen GrÃ¼nden nur fÃ¼r ein Jahr auf seinem Beruf arbeiten konnte, mangels Erreichen der Erheblichkeitsschwelle ein Anspruch auf Umschulung verneint wurde.</w:t>
      </w:r>
    </w:p>
    <w:p>
      <w:r>
        <w:t>Â Â Â Â Â Â Â Â  In derart gelagerten FÃ¤llen sei im Rahmen einer Prognose unter BerÃ¼cksichtigung der gesamten UmstÃ¤nde nicht nur der Gesichtspunkt der VerdienstmÃ¶glichkeit, sondern der fÃ¼r die kÃ¼nftige Einkommensentwicklung ebenfalls bedeutsame qualitative Stellenwert der beiden zu vergleichenden Berufe zu berÃ¼cksichtigen (Urteil des EidgenÃ¶ssischen Versicherungsgerichts in Sachen H. vom 18. August 2004, I 783/03, Erw. 5.2).</w:t>
      </w:r>
    </w:p>
    <w:p>
      <w:r>
        <w:t>6.3Â Â Â Â  Beim vorliegend zu beurteilenden BeschwerdefÃ¼hrer handelt es sich um eine (im Zeitpunkt des Einspracheentscheides) 32-jÃ¤hrige Person, welche im Jahre 1992 in Kosovo eine Ausbildung als Kellner im Hotelfach mit Zertifikat abgeschlossen hat (Urk. 7/41/4). Hinsichtlich seiner Berufserfahrung machte der BeschwerdefÃ¼hrer geltend, im Anschluss an die dreijÃ¤hrige Ausbildung im Kosovo drei Jahre auf seinem Beruf gearbeitet zu haben. Zudem verfÃ¼ge er Ã¼ber eine siebenjÃ¤hrige Berufspraxis in der Schweiz (Urk. 1 S. 3). Das Diplom des Gastgewerbe-Schulzentrums A.___ fÃ¼r fachmÃ¤nnische Ausbildung liegt in den Akten (Urk. 7/41/4). Es liegen aber keine Urkunden vor, aus welchen hervorgeht, ob und wie lange der BeschwerdefÃ¼hrer im Kosovo als Kellner gearbeitet hat. Ausgewiesenermassen war er in der Schweiz lediglich vom 1. Juli bis 7. September 1997 als Abwascher tÃ¤tig (Urk. 7/41/7), sodann absolvierte er einen Kurs von fÃ¼nf Wochen, den Perfecto-Lehrgang im Fachbereich Service (Urk. 7/41/2), und vom 1. September 2000 bis 31. Dezember 2001 arbeitete er als Servicemitarbeiter im Restaurant B.___ (Urk. 7/33; Urk. 7/41/5-6). Ansonsten bezog der BeschwerdefÃ¼hrer entweder ArbeitslosenentschÃ¤digung (Urk. 7/34) oder arbeitete in einem Arbeitsintegrationsprojekt in der Landschaftspflege (Urk. 7/41/8). Daher ist zumindest die geltend gemachte siebenjÃ¤hrige Berufspraxis in der Schweiz nicht ausgewiesen.</w:t>
      </w:r>
    </w:p>
    <w:p>
      <w:r>
        <w:t>Â Â Â Â Â Â Â Â  Aus dem Gesagten prÃ¤sentiert sich vorliegend eine andere Ausgangslage als bei den zitierten FÃ¤llen, in welchen das EidgenÃ¶ssische Versicherungsgericht trotz eines InvaliditÃ¤tsgrades von unter 20 % einen Umschulungsanspruch bejahte (vgl. Erw. 6.2.2 - 6.2.4). Der BeschwerdefÃ¼hrer arbeitete nicht ununterbrochen und Ã¼ber eine lÃ¤ngere Zeitdauer auf seinem erlernten Beruf als Kellner. Ferner handelt es sich beim BeschwerdefÃ¼hrer nicht um eine Person, die erst am Anfang seiner beruflichen Karriere steht, sind doch seit Abschluss seiner Ausbildung rund dreizehn Jahre vergangen. Aufgrund seiner beruflichen EinsÃ¤tze und seiner eher geringen Berufserfahrung als Kellner ist vielmehr davon auszugehen, dass sein Einkommenspotential - im Gegensatz zu demjenigen der Versicherten in obgenannten FÃ¤llen - ausgeschÃ¶pft ist. Es ist nicht der Gesundheitsschaden, der den BeschwerdefÃ¼hrer an der erwerblichen Nutzung des mit Ausbildung erworbenen Potentials hindert, er hat es schon bis zum Eintritt des Gesundheitsschadens nicht mehr genutzt als im erzielten Einkommen zum Ausdruck kommt. Ein weiterer Unterschied ergibt sich auch aufgrund des Alters des BeschwerdefÃ¼hrers, waren doch zumindest der ehemalige BÃ¤cker-Konditor und der Automechaniker im Zeitpunkt des Einspracheentscheides zwischen 24 und 25-jÃ¤hrig; der BeschwerdefÃ¼hrer hingegen ist 32 Jahre alt. Aus all diesen GrÃ¼nden findet die obgenannte Praxis des EidgenÃ¶ssischen Versicherungsgerichts vorliegend keine Anwendung, weshalb ein Anspruch auf Umschulung zu verneinen ist.</w:t>
      </w:r>
    </w:p>
    <w:p>
      <w:r>
        <w:t>6.4 BezÃ¼glich Arbeitsvermittlung ist darauf hinzuweisen, dass der BeschwerdefÃ¼hrer fÃ¼r den Fall, dass er an seinem Gesuch um GewÃ¤hrung von weiteren beruflichen Massnahmen festhÃ¤lt und sich zur Aufnahme einer angepassten TÃ¤tigkeit im Umfang von 100 % motivieren kann, bei der Beschwerdegegnerin ein solches jederzeit stellen kann, wie diese in der VerfÃ¼gung vom 19. April 2005 auch festgehalten hatte (vgl. Urk. 7/2 unten).</w:t>
      </w:r>
    </w:p>
    <w:p>
      <w:r>
        <w:t>7.Â Â Â Â Â Â  Eine Minderheit des Gerichts hat eine abweichende Meinung zu Protokoll gegeben (Prot. S. 3 ff.).</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