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IV.2005.00835 vom 31. Januar 2007</w:t>
      </w:r>
    </w:p>
    <w:p>
      <w:r>
        <w:t>ZH Sozialversicherungsgericht, 2007-01-31, DE</w:t>
      </w:r>
    </w:p>
    <w:p>
      <w:r>
        <w:rPr>
          <w:b/>
        </w:rPr>
        <w:t xml:space="preserve">Quelle: </w:t>
      </w:r>
      <w:r>
        <w:t>https://mcp.opencaselaw.ch/entscheid/zh_sozialversicherungsgericht_IV.2005.00835</w:t>
      </w:r>
    </w:p>
    <w:p>
      <w:r>
        <w:t>FR: ZH_SOZIALVERSICHERUNGSGERICHT IV.2005.00835 du 31 janvier 2007</w:t>
      </w:r>
    </w:p>
    <w:p>
      <w:r>
        <w:t>IT: ZH_SOZIALVERSICHERUNGSGERICHT IV.2005.00835 del 31 gennaio 2007</w:t>
      </w:r>
    </w:p>
    <w:p>
      <w:pPr>
        <w:pStyle w:val="Heading2"/>
      </w:pPr>
      <w:r>
        <w:t>Erwägungen</w:t>
      </w:r>
    </w:p>
    <w:p>
      <w:r>
        <w:rPr>
          <w:b/>
        </w:rPr>
        <w:t>E. 2</w:t>
      </w:r>
    </w:p>
    <w:p>
      <w:r>
        <w:t>2.1Â Â Â Â  Am 19. Januar 2006 liess B.___ durch den Sozialdienst Thalwil Klage gegen die Pensionskasse der Credit Suisse erheben (Urk. 1), nachdem diese ihre Leistungspflicht abgelehnt hatte (Schreiben vom 21. Dezember 2005, Urk. 2/2), und folgende AntrÃ¤ge stellen:</w:t>
      </w:r>
    </w:p>
    <w:p>
      <w:r>
        <w:t>Â Â Â Â Â Â Â Â Â Â Â  Â  "a)Â Â  Die Pensionskasse der Credit Suisse, ZÃ¼rich, sei zu verurteilen, der Â Â Â Â  Â Â  Â Â  KlÃ¤gerin im Sinne von Art. 23 BVG eine Â½ IV-Rente zuzusprechen.</w:t>
      </w:r>
    </w:p>
    <w:p>
      <w:r>
        <w:t>Â Â Â Â Â Â Â Â Â Â Â Â Â  Â b)Â Â Â Â  Die Pensionskasse der Credit Suisse, ZÃ¼rich, sei zu verurteilen, die Â Â Â Â  Â Â Â Â  KlÃ¤gerin als Mitglied im Rahmen des passiven Teils, 50 % InvaliditÃ¤t, Â Â Â Â  Â Â Â Â  Â Â Â Â  wieder aufzunehmen.</w:t>
      </w:r>
    </w:p>
    <w:p>
      <w:r>
        <w:t>Â Â Â Â Â Â Â Â Â Â Â Â Â  Â c)Â Â Â Â  Der KlÃ¤gerin sei im Sinne von Art. 14 BVV die PrÃ¤mienbefreiung zu Â Â Â Â Â Â Â Â Â  Â Â Â Â  gewÃ¤hren (Sicherung des Alterskapitals)."</w:t>
      </w:r>
    </w:p>
    <w:p>
      <w:r>
        <w:t>2.2Â Â Â Â  In ihrer Klageantwort vom 11. Mai 2006 (Urk. 9) beantragte die Beklagte die vollumfÃ¤ngliche Abweisung der Klage. Nach Eingang der Replik vom 28. Juni 2006 (Urk. 16) und der Duplik vom 31. August 2006 (Urk. 20) zog das Gericht mit VerfÃ¼gung 4. September 2006 die Akten der Invalidenversicherung bei (Urk. 21 und Urk. 23/1-65). Darauf wurde der Schriftenwechsel mit GerichtsverfÃ¼gung vom 11. September 2006 fÃ¼r geschlossen erklÃ¤rt.</w:t>
      </w:r>
    </w:p>
    <w:p>
      <w:r>
        <w:t>3.Â Â Â Â Â Â  Auf die Vorbringen der Parteien sowie die eingereichten Akten wird, soweit erforderlich, im Rahmen der nachfolgenden ErwÃ¤gungen nÃ¤her eingegangen.</w:t>
      </w:r>
    </w:p>
    <w:p>
      <w:r>
        <w:t>Das Gericht zieht in ErwÃ¤gung:</w:t>
      </w:r>
    </w:p>
    <w:p>
      <w:r>
        <w:t>1.Â Â Â Â Â Â  Am 1. April 2004 beziehungsweise am 1. Januar 2005 sind die Normen der 1.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Tatbestands Geltung haben (BGE 126 V 136 Erw. 4b mit Hinweisen). In Anbetracht der (sinngemÃ¤ss) ab 1. Juli 2002 (Beginn der Rente der Invalidenversicherung) beantragten Ausrichtung einer Invalidenrente ist die rechtliche Beurteilung der Klage anhand der bis 31. Dezember 2004 gÃ¼ltig gewesenen Rechtsvorschriften vorzunehmen, die nachfolgend auch in dieser Fassung zitiert werden.</w:t>
      </w:r>
    </w:p>
    <w:p>
      <w:r>
        <w:t>2.Â Â Â Â Â Â</w:t>
      </w:r>
    </w:p>
    <w:p>
      <w:r>
        <w:rPr>
          <w:b/>
        </w:rPr>
        <w:t>E. 2.1</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2.2Â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(BGE 123 V 264 Erw. lc, 120 V 117 f. Erw. 2c/aa und; bb mit Hinweisen).</w:t>
      </w:r>
    </w:p>
    <w:p>
      <w:r>
        <w:t>2.3Â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258 mit Hinweisen). Der Bezug von ArbeitslosenentschÃ¤digung schliesst die Annahme von ArbeitsunfÃ¤higkeit nicht aus.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Rechtsprechung des Bundesgerichts zum Bundesgesetz Ã¼ber die Invalidenversicherung [IVG], ZÃ¼rich 1997, S. 234 zu Art. 29 IVG mit Hinweisen auf die Rechtsprechung). Dabei ist in erster Linie von Bedeutung,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(Urteil des EidgenÃ¶ssischen Versicherungsgerichts [EVG] i.S. S. vom 16. August 2005, B 121/04 Erw. 3.3 mit Hinweis auf BGE 114 V 86 Erw. 3c).</w:t>
      </w:r>
    </w:p>
    <w:p>
      <w:r>
        <w:t>Â Â Â Â Â Â Â Â  Der Eintritt der berufsvorsorgerechtlich relevanten ArbeitsunfÃ¤higkeit muss mit dem im Sozialversicherungsrecht Ã¼blichen Beweisgrad der Ã¼berwiegenden Wahrscheinlichkeit nachgewiesen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Â Â Â Â Â Â Â Â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w:t>
      </w:r>
    </w:p>
    <w:p>
      <w:r>
        <w:t>3.Â Â Â Â Â Â</w:t>
      </w:r>
    </w:p>
    <w:p>
      <w:r>
        <w:t>3.1Â Â Â Â  Zur BegrÃ¼ndung ihrer Klage liess die KlÃ¤gerin im Wesentlichen ausfÃ¼hren (Urk. 1 und Urk. 16), dass sie am 1. Oktober (richtig: 16. September) 1993 bei einem Autounfall ein Schleudertrauma erlitten habe. Dadurch sei eine invalidisierende posttraumatische BelastungsstÃ¶rung ausgelÃ¶st worden. Seither habe sie ihre ErwerbstÃ¤tigkeit nicht mehr voll aufnehmen kÃ¶nnen. Trotz intensiver Arbeits- und Eingliederungsversuche durch die Arbeitslosen- sowie die Invalidenversicherung habe eine InvaliditÃ¤t von 50 % nicht verhindert werden kÃ¶nnen. Sie sei demnach seit dem 17. September 1993 mehr als 20 % invalid. Somit bleibe die damals zustÃ¤ndige Vorsorgeeinrichtung fÃ¼r eine in der Folge eingetretene InvaliditÃ¤t leistungspflichtig.</w:t>
      </w:r>
    </w:p>
    <w:p>
      <w:r>
        <w:t>3.2Â Â Â Â  DemgegenÃ¼ber stellte sich die Beklagte in der Klageantwort im Wesentlichen auf den Standpunkt, dass der klare Nachweis, wonach bei der KlÃ¤gerin wÃ¤hrend des VorsorgeverhÃ¤ltnisses eine rechtserhebliche - das heisst sinnfÃ¤llige, erhebliche und dauerhafte - ArbeitsunfÃ¤higkeit eingetreten sei, nicht erbracht werden kÃ¶nne. Die KlÃ¤gerin habe auch nach dem Unfall vom Oktober (richtig: September) 1993 qualitativ wie quantitativ ihre Ã¼bliche Arbeitsleistung erbracht. Daher scheitere der von der KlÃ¤gerin gegenÃ¼ber der Beklagten gemachte Nachweis wegen Beweislosigkeit.</w:t>
      </w:r>
    </w:p>
    <w:p>
      <w:r>
        <w:t>Â Â Â Â Â Â Â Â  In der Duplik vom 31. August 2006 (Urk. 20) fÃ¼hrte die Beklagte zudem ins Feld, dass die Invalidenversicherung den Eintritt der ArbeitsunfÃ¤higkeit der KlÃ¤gerin auf den 1. Januar 2001 festgesetzt habe. In diesem Zeitpunkt sei das VorsorgeverhÃ¤ltnis zwischen der KlÃ¤gerin und der Beklagten bereits seit sieben Jahren beendet gewesen. In der Anmeldung zum Bezug von Invalidenversicherungsleistungen habe die KlÃ¤gerin selber als Grund fÃ¼r ihre Behinderung beziehungsweise ArbeitsunfÃ¤higkeit nicht den Unfall angegeben. Vielmehr habe sie geltend gemacht, sie sei seit zirka 1990 in ihrer ArbeitsfÃ¤higkeit infolge Krankheit beeintrÃ¤chtigt. Im Weiteren habe die KlÃ¤gerin auch im Rahmen der psychiatrischen Begutachtung angebeben, dass die heutigen Beschwerden bereits vor dem Unfall bestanden hÃ¤tten.</w:t>
      </w:r>
    </w:p>
    <w:p>
      <w:r>
        <w:t>4.Â Â Â Â Â Â  Streitig und zu prÃ¼fen ist, ob die ArbeitsunfÃ¤higkeit, die zur InvaliditÃ¤t fÃ¼hrte, eintrat, als die KlÃ¤gerin bei der Beklagten beziehungsweise ihrer RechtsvorgÃ¤ngerin vorsorgeversichert war.</w:t>
      </w:r>
    </w:p>
    <w:p>
      <w:r>
        <w:t>Â Â Â Â Â Â Â Â  Die IV-Stelle hat der Beklagten die VerfÃ¼gung vom 13. Februar 2004 (Urk. 23/17), womit der KlÃ¤gerin eine halbe Invalidenrente auf der Grundlage eines InvaliditÃ¤tsgrades von 50 % rÃ¼ckwirkend ab 1. Juli 2002 gewÃ¤hrt worden war, nicht zugestellt. Daher kommt den dieser VerfÃ¼gung zugrundeliegenden Feststellungen hinsichtlich des InvaliditÃ¤tsgrades und des Beginns der relevanten ArbeitsunfÃ¤higkeit der KlÃ¤gerin keine Verbindlichkeitswirkung zu Lasten der Beklagten zu. Das Gericht prÃ¼ft daher vorliegendenfalls insbesondere die Frage des Beginns der relevanten ArbeitsunfÃ¤higkeit mit freier Kognition.</w:t>
      </w:r>
    </w:p>
    <w:p>
      <w:r>
        <w:t>5.Â Â Â Â Â Â</w:t>
      </w:r>
    </w:p>
    <w:p>
      <w:r>
        <w:t>5.1Â Â Â Â  Die IV-Stelle stÃ¼tzte sich bei ihren Entscheiden Ã¼ber den Rentenanspruch (Urk. 23/17, Urk. 23/37 und Urk. 23/51) massgeblich auf den Bericht von Dr. A.___ vom 15. Juli 2003 (Urk. 23/11) und das Gutachten des MZR vom 15. August 2005 (Urk. 23/35).</w:t>
      </w:r>
    </w:p>
    <w:p>
      <w:r>
        <w:t>5.1.1Â Â  Dr. A.___ diagnostizierte bei der KlÃ¤gerin mit Auswirkung auf die ArbeitsfÃ¤higkeit eine chronische Leistungsverminderung, ein MÃ¼digkeitssyndrom sowie rezidivierende MigrÃ¤neattacken. Ohne Auswirkung auf die ArbeitsfÃ¤higkeit seien unklare rezidivierende Abdominalbeschwerden und BlÃ¤hungen. Diese Beschwerden bestÃ¼nden seit Jahren. In ihrer angestammten TÃ¤tigkeit sei die KlÃ¤gerin seit 1. Januar 2001 bis auf Weiteres zu 50 % arbeitsunfÃ¤hig (Urk. 23/11).</w:t>
      </w:r>
    </w:p>
    <w:p>
      <w:r>
        <w:t>5.1.2Â Â  Laut Gutachten des MZR vom 15. August 2005 (Urk. 23/35) leidet die KlÃ¤gerin mit Einfluss auf die ArbeitsfÃ¤higkeit an einem chronischen, zervikal und lumbal akzentuierten panvertebralen Schmerzsyndrom mit/bei fortgeschrittener Osteochondrose mit Bandscheibenkollaps C5/C6, weniger C4/C5, fortgeschrittener Osteochondrose mit Bandscheibenkollaps L5/S1, weniger L4/5, einer Symptomausweitung mit einer myofaszialen, diffusen weichteilrheumatischen Schmerzkomponente und an einer Neurasthenie (ICD-10 F48.0) mit/bei intermittierender somatoformer autonomer FunktionsstÃ¶rung (ICD-10 F.45.31). Ohne Einfluss auf die ArbeitsfÃ¤higkeit seien ein Status nach einer Ovariektomie und Adnexektomie rechts wegen eines Ovarialtumors 1999 sowie ein Status nach einer lumbalen Sympathektomie wegen Hyperhidrosis 1975. Bei der KlÃ¤gerin bestehe noch eine RestarbeitsfÃ¤higkeit von 50 %. Relevant dafÃ¼r seien einerseits die degenerativen VerÃ¤nderungen der zervikalen und lumbalen WirbelsÃ¤ule sowie andererseits die psychische Problematik. Aus rheumatologischer Sicht kÃ¶nne aufgrund der erhobenen klinischen und radiologischen Befunde keine weitere EinschrÃ¤nkung der verbleibenden 50%igen ArbeitsfÃ¤higkeit in einer leichten, wechselbelastenden und rÃ¼ckenergonomisch gÃ¼nstigen TÃ¤tigkeit begrÃ¼ndet werden. Ebenso gingen die Gutachter davon aus, dass die KlÃ¤gerin auch aus psychiatrischer Sicht zu maximal 50 % eingeschrÃ¤nkt sei. Als Laborantin und Papeteristin oder in einer anderen kÃ¶rperlich leichten TÃ¤tigkeit betrage die BeeintrÃ¤chtigung der ArbeitsfÃ¤higkeit wegen der generell verminderten Belastbarkeit nach wie vor 50 %. Andere TÃ¤tigkeiten seien nicht besser geeignet. Dazu fÃ¼hrten die Gutachter erlÃ¤uternd aus, die KlÃ¤gerin habe nach der Grundschule eine Lehre als Papeteristin absolviert. Einige Jahre spÃ¤ter habe sie berufsbegleitend eine Ausbildung zur Arztgehilfin gemacht. Ab 1975 habe sie in beiden Berufen abwechselnd, teilweise mit reduziertem Pensum gearbeitet. Auffallend sei, dass sie ihre Stellen immer wieder nach kurzer Zeit wegen Ãberforderung beziehungsweise ungenÃ¼genden Leistungen entweder selber gekÃ¼ndigt habe oder entlassen worden sei. Seit einer Auffahrkollision mit HalswirbelsÃ¤ulen (HWS)-Schleudertrauma 1993 klage die KlÃ¤gerin Ã¼ber chronische Nackenschmerzen mit teilweiser Ausstrahlung in den Hinterkopf und in den Schulterbereich, welche mit Analgetika oder physiotherapeutischen Massnahmen nur fÃ¼r kurze Zeit hÃ¤tten gebessert werden kÃ¶nnen. Seit 2004 leide die KlÃ¤gerin zusÃ¤tzlich unter belastungs- und wetterabhÃ¤ngigen lumbalen Schmerzen. Bei psychosozialen Belastungssituationen (Scheidung, Arbeitslosigkeit, Mobbingsituation am Arbeitsplatz) seien immer wieder depressive Verstimmungen aufgetreten, welche mittels Antidepressiva kurzfristig wieder zum Abklingen hÃ¤tten gebracht werden kÃ¶nnen. Aktuell berichte die KlÃ¤gerin Ã¼ber eine allgemein verminderte nervliche Belastbarkeit mit chronischer MÃ¼digkeit, neurokognitiver Verlangsamung und chronischem ÃberforderungsgefÃ¼hl. Daneben leide sie unter diversesten Schmerzsymptomen verbunden mit einer StÃ¶rung ihrer VitalgefÃ¼hle und einem progredienten sozialen RÃ¼ckzug. Aus rheumatologischer Sicht kÃ¶nne aufgrund der erhobenen klinischen sowie radiologischen Befunden keine weitere EinschrÃ¤nkung der verbleibenden 50%igen ArbeitsfÃ¤higkeit in einer leichten, wechselbelastenden und rÃ¼ckenergonomisch gÃ¼nstigen TÃ¤tigkeit begrÃ¼ndet werden. Aus psychiatrischer Sicht falle eine massive Diskrepanz zwischen den subjektiv geklagten Symptomen und den objektiv fassbaren Befunden auf. Nachdem die KlÃ¤gerin zuerst extrem klagend, niedergeschlagen und vÃ¶llig erschÃ¶pft erschienen sei, habe sie sich im Verlauf des GesprÃ¤ches als deutlich modulationsfÃ¤hig gezeigt. Es sei ihr mÃ¶glich gewesen, scharfsinnige, schnippische und zum Teil kritische Gegenfragen zu stellen. Hinweise fÃ¼r Aufmerksamkeits-, MerkfÃ¤higkeits- oder GedÃ¤chtnisstÃ¶rungen seien keine vorhanden gewesen. Der Gedankengang sei inhaltlich und formal unauffÃ¤llig gewesen. Hinweise fÃ¼r Ich-StÃ¶rungen, Halluzinationen oder Wahnsymptome seien nicht eruierbar gewesen. Auch eine hypochondrische oder ZwangsstÃ¶rung sei nicht auszumachen. Die beklagten depressiven Symptome liessen sich emotional nicht untermauern. Eine SuizidalitÃ¤t bestehe nicht. Die KlÃ¤gerin erlebe sich einfach als kaputt und "mag nicht mehr". Zusammenfassend kÃ¶nne bei der KlÃ¤gerin die Diagnose einerseits einer Neurasthenie und andererseits intermittierend einer somatoformen autonomen FunktionsstÃ¶rung bei psychosozialer Belastungssituation, welche nach dem Schleudertrauma 1993 eine Akzentuierung erfahren habe, gestellt werden.</w:t>
      </w:r>
    </w:p>
    <w:p>
      <w:r>
        <w:t>5.2</w:t>
      </w:r>
    </w:p>
    <w:p>
      <w:r>
        <w:t>5.2.1Â Â  Unter WÃ¼rdigung der sich bei den Akten befindenden Arztberichte zeigt sich bei der KlÃ¤gerin eine seit Jahren vorhandene RÃ¼ckenproblematik mit Segmentdegenerationen, welche insgesamt Ã¼ber der altersentsprechenden Norm liegen. Aus den Akten ergibt es sich im Weiteren, dass bei der KlÃ¤gerin nebst den somatischen Beschwerden seit einigen Jahren auch psychosomatische Komponenten in den Vordergrund getreten sind. Nicht zuletzt spielen psychosoziale Belastungssituationen und damit invaliditÃ¤tsfremde Gesichtspunkte bei der KlÃ¤gerin eine wesentliche Rolle (vgl. dazu Gutachten des MZR vom 15. August 2005, Urk. 23/35 S. 15). Da die Leistungspflicht der Beklagten vorab unter dem Gesichtspunkt der zeitlichen KonnexitÃ¤t zu verneinen ist, kann die Frage nach der sachlichen KonnexitÃ¤t vorliegend offengelassen werden.</w:t>
      </w:r>
    </w:p>
    <w:p>
      <w:r>
        <w:t>5.2.2 Hinsichtlich der somatisch bedingten RÃ¼ckenbeschwerden ist relevant, dass bei der KlÃ¤gerin schon vor dem Unfall deutliche Segmentdegenerationen bestanden haben. GemÃ¤ss der begutachtenden Rheumatologin des MZR, Dr. med. C.___, FachÃ¤rztin fÃ¼r Rheumatologie FMH, ZÃ¼rich, hÃ¤tten sich in den Vergleichsaufnahmen, welche unmittelbar nach der HWS-Distorsion angefertigt worden seien, bereits deutliche Segmentdegenerationen gezeigt. Hinweise dafÃ¼r, dass die RÃ¼ckenbeschwerden gerade durch das Unfallereignis vom September 1993 eine Verschlimmerung erfahren hÃ¤tten, finden sich in den medizinischen Berichten nicht. Im Gegenteil hat die rheumatologische Gutachterin in diesem Zusammenhang ausgefÃ¼hrt, dass die degenerativen SegmentsverÃ¤nderungen bei der KlÃ¤gerin erst im Verlauf der letzten zwÃ¶lf Jahre im Ausmass erheblich zugenommen hÃ¤tten (Urk. 23/35 S. 10). Vor diesem Hintergrund ist demnach nicht davon auszugehen, dass die klinisch-objektivierbaren RÃ¼ckenbeschwerden bereits im Jahr 1993 derart ausgeprÃ¤gt waren, dass sie zu einer wesentlichen ArbeitsunfÃ¤higkeit der KlÃ¤gerin gefÃ¼hrt hÃ¤tten. Dies wird noch zusÃ¤tzlich dadurch bestÃ¤tigt, dass der Hausarzt Dr. A.___ in seinem Bericht vom 15. Juli 2003 noch gar keine entsprechenden Beschwerden erwÃ¤hnt hatte (Urk. 23/11).</w:t>
      </w:r>
    </w:p>
    <w:p>
      <w:r>
        <w:t>Â Â Â Â Â Â Â Â  Der psychiatrische Gutachter des MZR, Dr. med. A. Canzani, Facharzt Psychiatrie und Psychotherapie FMH, ZÃ¼rich, nennt als GrÃ¼nde fÃ¼r den bei der KlÃ¤gerin psychosomatisch ausgelÃ¶sten Leidensdruck die hÃ¤ufigen Stellenwechsel, die familiÃ¤r belastende Situation sowie eine schwierige Verarbeitung der Scheidung. Auch wenn die Problematik des Schleudertraumas gemÃ¤ss Dr. Canzani als AuslÃ¶ser einen symptomverstÃ¤rkenden Effekt gehabt haben soll (Urk. 23/35 S. 12), kann es dennoch nicht mit dem Beweisgrad der Ã¼berwiegenden Wahrscheinlichkeit als erstellt gelten, dass die zur InvaliditÃ¤t fÃ¼hrende ArbeitsunfÃ¤higkeit wÃ¤hrend der Anstellung bei der SKA eingetreten ist.</w:t>
      </w:r>
    </w:p>
    <w:p>
      <w:r>
        <w:t>Â Â Â Â Â Â Â Â  So hat die KlÃ¤gerin gemÃ¤ss ihren eigenen Angaben sowie dem Auszug aus dem individuellen Konto sowohl vor wie auch nach dem Schleudertrauma ihre Arbeitsstellen hÃ¤ufig gewechselt (Urk. 23/35 S. 2 und Urk. 23/8). Im Rahmen der Begutachtung durch das MZR hat die KlÃ¤gerin dies zum einen damit begrÃ¼ndet, dass sie sich an ihren Arbeitsstellen jeweils schnell gelangweilt habe (Urk. 23/35 S. 10). Zum anderen hat die KlÃ¤gerin aber auch angegeben, dass sie sowohl vor wie auch nach dem Schleudertrauma wegen geringer nervlicher Belastbarkeit, chronischer MÃ¼digkeit, Verlangsamung und chronischem ÃberforderungsgefÃ¼hl im Berufsleben hÃ¤ufig Ã¼berfordert gewesen sei (Urk. 23/35 S. 11). Bei dieser Aktenlage ist es demnach nicht erstellt, dass die Beendigung der Anstellung bei der SKA beziehungsweise die danach erfolgten Stellenwechsel auf die Folgen des im Jahr 1993 erlittenen Schleudertraumas zurÃ¼ckzufÃ¼hren sind. Auch hat sich die KlÃ¤gerin schon vor der Anstellung bei der SKA familiÃ¤r in einer belastenden Situation befunden. So verstarb ihre Mutter im Jahr 1976 an einem Unterleibkarzinom und ihr Vater ein Jahr spÃ¤ter an einer Rauchvergiftung bei einem Brand. Ihre Ã¤ltere Schwester, welche noch heute den Kontakt zu ihr vermeide, habe sich gar nie fÃ¼r sie interessiert (Urk. 23/35 S. 2 und S. 10). Die im Jahr 1988 geschlossene Ehe der KlÃ¤gerin wurde im Weiteren erst nach Beendigung des ArbeitsverhÃ¤ltnisses bei der SKA im Januar 1994 geschieden (Scheidungsurteil vom 16. Dezember 1994, Urk. 23/4). Zudem hat die KlÃ¤gerin ihr Arbeitspensum nicht erst nach dem Unfall im Jahr 1993, sondern bereits nach ihrer Heirat im Jahre 1988 von einem Vollzeit- auf ein 50 % Pensum reduziert. GemÃ¤ss AbklÃ¤rungsbericht vom 15. Dezember 2003 hat sie damals weder gesundheitliche EinschrÃ¤nkungen gehabt noch hatte eine finanzielle Notwendigkeit, fÃ¼r eine volle ErwerbstÃ¤tigkeit bestanden (Urk. 23/12). Demnach ist - entgegen der Darstellung in der Klage (Urk. 1) - denn auch nicht davon auszugehen, dass die KlÃ¤gerin ihr Arbeitspensum infolge des Unfalls im Jahr 1993 reduziert hat.</w:t>
      </w:r>
    </w:p>
    <w:p>
      <w:r>
        <w:t>Â Â Â Â Â Â Â Â  Vor diesem Hintergrund ist nicht mit dem Beweisgrad der Ã¼berwiegenden Wahrscheinlichkeit ausgewiesen, dass die wesentliche ArbeitsunfÃ¤higkeit der KlÃ¤gerin gerade im Jahre 1993 eingetreten wÃ¤re. Diese Schlussfolgerung wird noch zusÃ¤tzlich dadurch gestÃ¼tzt, dass auch die IV-Stelle den Beginn der durchschnittlich mindestens 40%igen ArbeitsunfÃ¤higkeit gestÃ¼tzt auf den Bericht von Dr. A.___ per 1. Januar 2001 festgesetzt hat (Urk. 23/13). Im Weiteren hat die KlÃ¤gerin selber angegeben, dass sie nach dem Unfall normal arbeiten gegangen sei, den Arzt 2 bis 3 Tage nach dem Unfall aufgesucht und die Unfallversicherung ihren Fall sehr schnell abgeschlossen habe (Urk. 23/35 S. 11), was ebenfalls nicht auf eine unfallbedingte wesentliche und dauernde BeeintrÃ¤chtigung der ArbeitsfÃ¤higkeit der KlÃ¤gerin schliessen lÃ¤sst. Zudem hat sie von MÃ¤rz 1994 bis MÃ¤rz 1995 ArbeitslosenentschÃ¤digung bezogen und sich demnach selber fÃ¼r vermittlungsfÃ¤hig gehalten. Vom April 1995 bis September 1996 hat sie alsdann im Spital und Gesundheitszentrum Sanitas, Kilchberg, erneut mit einem Pensum von 60 % als Physiotherapie-Assistentin gearbeitet (Urk. 23/8 und Urk. 23/35 S. 2). Somit entfÃ¤llt eine Leistungspflicht der Beklagten, weshalb die Klage abzuweisen ist.</w:t>
      </w:r>
    </w:p>
    <w:p>
      <w:r>
        <w:t>6.Â Â Â Â Â Â  Die obsiegende Vorsorgeeinrichtung als eine mit einer Ã¶ffentlichen Aufgabe betraute Organisation hat in der Regel keinen Anspruch auf ParteientschÃ¤digung (BGE 118 V 169 F. Erw. 7).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rPr>
          <w:b/>
        </w:rPr>
        <w:t>E. 4</w:t>
      </w:r>
    </w:p>
    <w:p>
      <w:r>
        <w:t>Zustellung gegen Empfangsschein an:</w:t>
      </w:r>
    </w:p>
    <w:p>
      <w:r>
        <w:t>- Gemeinde Thalwil</w:t>
      </w:r>
    </w:p>
    <w:p>
      <w:r>
        <w:t>- Rechtsanwalt Dr. RenÃ© Schwarzmann</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