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IV.2005.00827 vom 22. Januar 2007</w:t>
      </w:r>
    </w:p>
    <w:p>
      <w:r>
        <w:t>ZH Sozialversicherungsgericht, 2007-01-22, DE</w:t>
      </w:r>
    </w:p>
    <w:p>
      <w:r>
        <w:rPr>
          <w:b/>
        </w:rPr>
        <w:t xml:space="preserve">Quelle: </w:t>
      </w:r>
      <w:r>
        <w:t>https://mcp.opencaselaw.ch/entscheid/zh_sozialversicherungsgericht_IV.2005.00827</w:t>
      </w:r>
    </w:p>
    <w:p>
      <w:r>
        <w:t>FR: ZH_SOZIALVERSICHERUNGSGERICHT IV.2005.00827 du 22 janvier 2007</w:t>
      </w:r>
    </w:p>
    <w:p>
      <w:r>
        <w:t>IT: ZH_SOZIALVERSICHERUNGSGERICHT IV.2005.00827 del 22 gennaio 2007</w:t>
      </w:r>
    </w:p>
    <w:p>
      <w:pPr>
        <w:pStyle w:val="Heading2"/>
      </w:pPr>
      <w:r>
        <w:t>Erwägungen</w:t>
      </w:r>
    </w:p>
    <w:p>
      <w:r>
        <w:rPr>
          <w:b/>
        </w:rPr>
        <w:t>E. 1</w:t>
      </w:r>
    </w:p>
    <w:p>
      <w:r>
        <w:t>1.1Â Â Â Â  Der 1993 geborene A.___ leidet seit der Geburt an einer beinbetonten Cerebralparese im Sinn von Ziffer 390 Anhang der Verordnung Ã¼ber Geburtsgebrechen (GgV; vgl. Urk. 8/117 ff.). Die Invalidenversicherung erbrachte verschiedene Leistungen, darunter namentlich pÃ¤dagogisch-therapeutische Massnahmen sowie Hilfsmittel. Mit Schreiben vom 17. Januar 2005 (Urk. 7/5, Urk. 8/145) teilte der Grossvater des Versicherten, B.___, der Sozialversicherungsanstalt des Kantons ZÃ¼rich, IV-Stelle, mit, dass A.___ sich demnÃ¤chst einer medizinisch-therapeutischen Behandlung seines Geburtsgebrechens in der Ambulanz fÃ¼r Manuelle Medizin, Z.___, Bundesrepublik Deutschland, unterziehen werde und ersuchte um Ãbernahme der Behandlungskosten durch die Invalidenversicherung. Zur BegrÃ¼ndung verwies er unter anderem auf das Urteil vom 19. Februar 2004, IV.2003.00221, worin das Sozialversicherungsgericht die IV-Stelle zur Ãbernahme der Kosten einer gleichen, vom Versicherten in der Z.___ im Jahr 2002 absolvierten medizinisch-therapeutischen Behandlung verpflichtet hatte.</w:t>
      </w:r>
    </w:p>
    <w:p>
      <w:r>
        <w:t>1.2Â Â Â Â  Mit VerfÃ¼gung vom 9. MÃ¤rz 2005 verneinte die IV-Stelle den Anspruch des Versicherten auf Ãbernahme der Kosten fÃ¼r medizinische Massnahmen im Ausland (Urk. 8/16 = Urk. 7/14). Die hiergegen am 30. MÃ¤rz 2005 erhobene Einsprache (Urk. 8/12 = Urk. 7/15) wies die IV-Stelle mit Entscheid vom 4. Juli 2005 ab (Urk. 8/1 = Urk. 2).</w:t>
      </w:r>
    </w:p>
    <w:p>
      <w:r>
        <w:t>2.Â Â Â Â Â Â</w:t>
      </w:r>
    </w:p>
    <w:p>
      <w:r>
        <w:t>2.1 Hiergegen erhob B.___ namens des Versicherten am 13. Juli 2005 Beschwerde und beantragte die Ãbernahme der Behandlungskosten fÃ¼r die im Sommer 2005 im Ausland durchzufÃ¼hrenden medizinisch-therapeutischen Massnahmen (Urk. 1).</w:t>
      </w:r>
    </w:p>
    <w:p>
      <w:r>
        <w:t>Â Â Â Â Â Â Â Â  In der Beschwerdeantwort vom 25. August 2005 (Urk. 9) verwies die Beschwerdegegnerin auf eine in den Akten befindliche Stellungnahme des Bundesamtes fÃ¼r Sozialversicherung (BSV; vgl. Urk. 8/5, Urk. 8/25) und beantragte die Abweisung der Beschwerde.</w:t>
      </w:r>
    </w:p>
    <w:p>
      <w:r>
        <w:t>Â Â Â Â Â Â Â Â  Mit GerichtsverfÃ¼gung vom 7. September 2005 (Urk. 10) wurde der Schriftenwechsel als geschlossen erklÃ¤rt.</w:t>
      </w:r>
    </w:p>
    <w:p>
      <w:r>
        <w:t>2.2Â Â Â Â  Mit Schreiben vom 30. Januar 2006 (Urk. 11) gelangte das Gericht an das BSV und bat um Auskunft darÃ¼ber, ob Materialien zum FreizÃ¼gigkeitsabkommen EG-Schweiz (FZA) existieren, aus denen hervorgehe, ob die Vertragsparteien die sog. Kohll-Rechtsprechung des Gerichtshofs der EuropÃ¤ischen Gemeinschaften (EuGH) im Rahmen des FZA angewendet haben wissen wollten. Am 3. MÃ¤rz 2006 teilte das BSV dem Gericht mit, dass die AbklÃ¤rungen zur gestellten Frage lÃ¤ngere Zeit beanspruchten und bat um Geduld (Urk. 12). Seither liess sich das BSV nicht mehr vernehmen.</w:t>
      </w:r>
    </w:p>
    <w:p>
      <w:r>
        <w:t>2.3Â Â Â Â  Mit Eingabe vom 13. MÃ¤rz 2006 (Urk. 13) teilte der BeschwerdefÃ¼hrer dem Gericht mit, die Rechnung fÃ¼r den Aufenthalt vom 18. bis 29. Juli 2005 in Z.___, welche er der IV-Stelle am 22. August 2005 zugestellt habe, sei ihm von dieser am 20. Februar 2006 (vgl. Urk. 14/1) zurÃ¼ckgesandt worden. Am 7. Januar 2007 (Urk. 19) sandte der BeschwerdefÃ¼hrer dem Gericht namentlich die Rechnung fÃ¼r die Behandlung vom 18. bis 29. Juli 2005 in Z.___ (Urk. 20/3/2).</w:t>
      </w:r>
    </w:p>
    <w:p>
      <w:r>
        <w:t>Â Â Â Â Â Â Â Â</w:t>
      </w:r>
    </w:p>
    <w:p>
      <w:r>
        <w:t>Das Gericht zieht in ErwÃ¤gung:</w:t>
      </w:r>
    </w:p>
    <w:p>
      <w:r>
        <w:rPr>
          <w:b/>
        </w:rPr>
        <w:t>E. 1.1</w:t>
      </w:r>
    </w:p>
    <w:p>
      <w:r>
        <w:t>Zwischen den Parteien ist streitig, ob die Beschwerdegegnerin dem BeschwerdefÃ¼hrer die Kosten fÃ¼r die vom ihm in der Z.___/Deutschland, vom 18. bis 29. Juli 2005 bezogene medizinisch-therapeutische Behandlung zu erstatten hat. Dies hÃ¤ngt insbesondere davon ab, ob nach Landes- oder nach VÃ¶lkerrecht ein Anspruch auf DurchfÃ¼hrung medizinischer Massnahmen bei einem auslÃ¤ndischen Leistungserbringer zu Lasten der Invalidenversicherung besteht.</w:t>
      </w:r>
    </w:p>
    <w:p>
      <w:r>
        <w:t>1.2Â Â Â Â  Soweit der BeschwerdefÃ¼hrer auch beantragt, es sei gerichtlich festzustellen, dass nicht jede kÃ¼nftige im Ausland bezogene Therapie vor Gericht geltend gemacht werden mÃ¼sse, sondern die Verwaltung entsprechend dem Urteil vom 19. Februar 2004 mÃ¶gliche kÃ¼nftige Kosten zu Ã¼bernehmen habe, so ist auf diesen Antrag nicht einzutreten. Denn diesbezÃ¼glich mangelt es an einem Streitgegenstand, insofern das Gericht nur solche RechtsverhÃ¤ltnisse beurteilt, Ã¼ber welche die Verwaltung zuvor mittels VerfÃ¼gung oder gegebenenfalls mittels Einspracheentscheid entschieden hat (BGE 125 V 416 Erw. 2b).</w:t>
      </w:r>
    </w:p>
    <w:p>
      <w:r>
        <w:t>2.Â Â Â Â Â Â</w:t>
      </w:r>
    </w:p>
    <w:p>
      <w:r>
        <w:t>2.1 Â Â Â  Nach Art. 8 des Bundesgesetzes Ã¼ber die Invalidenversicherung (IVG) haben invalide oder von einer InvaliditÃ¤t (Art. 8 ATSG) bedrohte versicherte Personen Anspruch auf Eingliederungsmassnahmen, soweit diese notwendig und geeignet sind, die ErwerbsfÃ¤higkeit oder die FÃ¤higkeit, sich im eigenen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(Abs. 1). Nach Massgabe der Artikel 13, 19 und 21 besteht der Anspruch auf Leistungen unabhÃ¤ngig von der MÃ¶glichkeit einer Eingliederung ins Erwerbsleben oder in den Aufgabenbereich (Abs. 2). Die Eingliederungsmassnahmen bestehen und anderem in medizinischen Massnahmen (Abs. 3 Buchst. a).</w:t>
      </w:r>
    </w:p>
    <w:p>
      <w:r>
        <w:t>2.2Â Â Â Â  GemÃ¤ss Art. 13 IVG haben Versicherte bis zum vollendeten 20. Altersjahr Anspruch auf die zur Behandlung von Geburtsgebrechen notwendigen medizinischen Massnahmen (Abs. 1). Der Bundesrat bezeichnet die Gebrechen, fÃ¼r welche diese Massnahmen gewÃ¤hrt werden. Er kann Leistungen ausschliessen, wenn das Gebrechen geringfÃ¼giger Natur ist (Abs. 2). Laut Art. 3 IVV bildet die Liste der Geburtsgebrechen im Sinne von Artikel 13 IVG Gegenstand einer besonderen Verordnung.</w:t>
      </w:r>
    </w:p>
    <w:p>
      <w:r>
        <w:t>Â Â Â Â Â Â Â Â  Nach Art. 1 der Verordnung Ã¼ber Geburtsgebrechen (GgV) gelten als Geburtsgebrechen im Sinne von Artikel 13 IVG Gebrechen, die bei vollendeter Geburt bestehen. Die blosse Veranlagung zu einem Leiden gilt nicht als Geburtsgebrechen. Der Zeitpunkt, in dem ein Geburtsgebrechen als solches erkannt wird, ist unerheblich (Abs. 1). Die Geburtsgebrechen sind in der Liste im Anhang zur GgV aufgefÃ¼hrt; das EidgenÃ¶ssische Departement des Innern kann eindeutige Geburtsgebrechen, die nicht in der Liste enthalten sind, als solche im Sinne von Art. 13 IVG bezeichnen (Abs. 2). Ziff. 390 der Liste im Anhang der GgV nennt als Geburtsgebrechen Âangeborene cerebrale LÃ¤hmungen (spastisch, athetotisch, ataktisch)".</w:t>
      </w:r>
    </w:p>
    <w:p>
      <w:r>
        <w:t>2.3Â Â Â Â  Als medizinische Massnahmen, die fÃ¼r die Behandlung eines Geburtsgebrechens notwendig sind, gelten sÃ¤mtliche Vorkehren, die nach bewÃ¤hrter Erkenntnis der medizinischen Wissenschaft angezeigt sind, um dem therapeutischen Erfolg in einfacher und zweckmÃ¤ssiger Weise sicherzustellen (Art. 2 Abs. 3 GgV).</w:t>
      </w:r>
    </w:p>
    <w:p>
      <w:r>
        <w:rPr>
          <w:b/>
        </w:rPr>
        <w:t>E. 3</w:t>
      </w:r>
    </w:p>
    <w:p>
      <w:r>
        <w:t>3.1Â Â Â Â  Nach Art. 9 Abs. 1 IVG werden Eingliederungsmassnahmen in der Schweiz, ausnahmsweise auch im Ausland, gewÃ¤hrt.</w:t>
      </w:r>
    </w:p>
    <w:p>
      <w:r>
        <w:t>3.2Â Â Â Â  Nach Art. 26 Abs. 1 IVG steht den Versicherten die Wahl unter den eidgenÃ¶ssisch diplomierten Ãrztinnen und Ãrzten, ZahnÃ¤rztinnen und ZahnÃ¤rzten sowie Apothekerinnen und Apothekern frei. Des Weitern steht laut Art. 26 bis Abs. 1 IVG den Versicherten die Wahl unter den medizinischen Hilfspersonen, den Anstalten und WerkstÃ¤tten, die Eingliederungsmassnahmen durchfÃ¼hren, sowie den Abgabestellen fÃ¼r Hilfsmittel frei, wenn sie den kantonalen Vorschriften und den Anforderungen der Versicherung genÃ¼gen.</w:t>
      </w:r>
    </w:p>
    <w:p>
      <w:r>
        <w:rPr>
          <w:b/>
        </w:rPr>
        <w:t>E. 3.3</w:t>
      </w:r>
    </w:p>
    <w:p>
      <w:r>
        <w:t>3.3.1Â Â  Erweist sich die DurchfÃ¼hrung einer Eingliederungsmassnahme in der Schweiz als unmÃ¶glich, insbesondere weil die erforderlichen Institutionen oder Fachpersonen fehlen, so Ã¼bernimmt die Versicherung gemÃ¤ss Art. 23 bis Abs. 1 der Verordnung Ã¼ber die Invalidenversicherung (IVV) die Kosten der einfachen und zweckmÃ¤ssigen DurchfÃ¼hrung im Ausland. Wird eine Eingliederungsmassnahme aus anderen, nicht in Art. 23 bis Abs. 1 IVV angefÃ¼hrten beachtlichen GrÃ¼nden im Ausland durchgefÃ¼hrt, so vergÃ¼tet die Versicherung laut Art. 23 bis Abs. 3 IVV (in der seit 1. Januar 2001 geltenden Fassung) die Kosten bis zu dem Umfang, in welchem solche Leistungen in der Schweiz zu erbringen gewesen wÃ¤ren.</w:t>
      </w:r>
    </w:p>
    <w:p>
      <w:r>
        <w:t>3.3.2Â Â  GemÃ¤ss der Rechtsprechung des EidgenÃ¶ssischen Versicherungsgerichts kann die von einer in der Schweiz wohnhaften versicherten Person beanspruchte Massnahme nur dann im Ausland gewÃ¤hrt werden, wenn sie objektiv wegen ihrer Besonderheit und Seltenheit in der Schweiz nicht oder noch nicht vollzogen werden kann (ZAK 1984 S. 86). Blosse VorzÃ¼ge im Einzelfall genÃ¼gen nicht; die Invalidenversicherung gewÃ¤hrt den Versicherten grundsÃ¤tzlich nur diejenigen Massnahmen, welche im Einzelfall notwendig, aber auch genÃ¼gend sind, nicht aber das nach den gegebenen UmstÃ¤nden BestmÃ¶gliche (BGE 110 V 102, 98 V 213 Erw. 6). Zudem fÃ¼hrte das EidgenÃ¶ssische Versicherungsgericht in BGE 110 V 99 aus, dass die Voraussetzungen des Abs. 2 von Art. 23 bis IVV in der bis Ende 2000 gÃ¼ltig gewesenen Fassung (dem Abs. 3 von Art. 23 bis IVV in der seit 1. Januar 2001 geltenden Fassung entspricht), offensichtlich weniger weit gehen als diejenigen von Art. 23 Abs. 1 IVV. Obgleich diese Norm somit nicht eng auszulegen ist, kÃ¶nnen beachtliche GrÃ¼nde indes lediglich solche von erheblichem Gewicht sein, weil sonst nicht nur Abs. 1 von Art. 23 bis IVV bedeutungslos, sondern auch Art. 9 Abs. 1 IVG unterlaufen wÃ¼rde, wonach Eingliederungsmassnahmen (nur) Âausnahmsweise" im Ausland gewÃ¤hrt werden (AHI 1997 S. 119 Erw. 5c mit Hinweisen). So fÃ¼hrt beispielsweise bei Vornahme einer komplizierten Operation der Umstand, dass eine spezialisierte Klinik im Ausland Ã¼ber mehr Erfahrung auf dem betreffenden Gebiet verfÃ¼gt, fÃ¼r sich allein noch nicht zu einer Anwendung von Art. 23 bis Abs. 2 IVV in der bis Ende 2000 gÃ¼ltig gewesenen Fassung (AHI 1997 S. 298 Erw. 2b). Zu bejahen ist diese Anspruchsgrundlage hingegen, wenn eine besonders seltene Krankheit vorliegt, mit welcher ein in der Schweiz tÃ¤tiger Spezialist noch kaum konfrontiert wurde und deren Behandlung eine genaue Diagnose erfordert (Urteil des EidgenÃ¶ssischen Versicherungsgerichts in Sachen A. vom 21. Juli 2000, I 740/99).</w:t>
      </w:r>
    </w:p>
    <w:p>
      <w:r>
        <w:t>4.Â Â Â Â Â Â</w:t>
      </w:r>
    </w:p>
    <w:p>
      <w:r>
        <w:t>4.1Â Â Â Â  Wie das hiesige Gericht bereits im Urteil vom 19. Februar 2004 (Urk. 8/33) festgehalten hat, leidet der Versicherte an einem vergleichsweise hÃ¤ufigen Geburtsgebrechen, fÃ¼r welches zahlreiche Institutionen in der Schweiz Behandlungen anbieten. Auch wenn die im August 2000 im Kinderspital in Y.___/Schweiz durchgefÃ¼hrte Massnahme nicht hinreichend erfolgreich oder belastend gewesen sein sollte, kÃ¶nnen daher dem Versicherten andere Leistungserbringer in der Schweiz eine adÃ¤quate Behandlung gewÃ¤hren. Deshalb stellen die positive Haltung des Versicherten zu der in der Z.___ durchgefÃ¼hrten Massnahme sowie das gemÃ¤ss dem behandelnden Arzt gute Behandlungsergebnis keine beachtlichen GrÃ¼nde dar, die gemÃ¤ss Art. 23 bis Abs. 3 IVV die Ãbernahme der Behandlungskosten im Ausland rechtfertigten.</w:t>
      </w:r>
    </w:p>
    <w:p>
      <w:r>
        <w:t>4.2Â Â Â Â  Der Versicherte beruft sich fÃ¼r die Ãbernahme der Kosten der in Z.___ im Sommer 2005 absolvierten medizinisch-therapeutischen Massnahme auf das Vertrauensprinzip. RechtsprechungsgemÃ¤ss kann sich auf das Vertrauensprinzip nur berufen, wer Dispositionen im Vertrauen auf die Zusage einer BehÃ¶rde im Hinblick auf eine konkrete Situation gemacht hat (BGE 121 V 66 Erw. 2a, 131 V 480 Erw. 5). In der vorliegenden Streitsache verhÃ¤lt es aber so, dass die Beschwerdegegnerin dem BeschwerdefÃ¼hrer im Schreiben vom 9. MÃ¤rz 2005 (Urk. 8/16) mitteilte, dass sie die Kosten der von ihm per Sommer 2005 angekÃ¼ndigten medizinisch-therapeutischen Auslandsbehandlung nicht Ã¼bernehmen werde. Zu diesem Zeitpunkt hatte der BeschwerdefÃ¼hrer noch keine Dispositionen getÃ¤tigt, weshalb er sich gegenÃ¼ber der IV-Stelle im Hinblick auf die vorliegend strittige Behandlung nicht auf den Vertrauensgrundsatz berufen kann.</w:t>
      </w:r>
    </w:p>
    <w:p>
      <w:r>
        <w:rPr>
          <w:b/>
        </w:rPr>
        <w:t>E. 5.1</w:t>
      </w:r>
    </w:p>
    <w:p>
      <w:r>
        <w:t>Â Â Â  Am 1. Juni 2002 ist das Abkommen in zwischen der Schweizerischen Eidgenossenschaft einerseits und der EuropÃ¤ischen Gemeinschaft und ihren Mitgliedstaaten andererseits Ã¼ber die FreizÃ¼gigkeit vom 21. Juni 1999 (FreizÃ¼gigkeitsabkommen, FZA) in Kraft getreten. GemÃ¤ss seiner PrÃ¤ambel ist es Ausdruck des Entschlusses der Vertragsparteien, die FreizÃ¼gigkeit zwischen ihnen auf der Grundlage der in der EuropÃ¤ischen Gemeinschaft geltenden Bestimmungen zu verwirklichen. Nach Art. 1 FZA bezweckt dieses Abkommen unter anderem die EinrÃ¤umung eines Rechts auf Einreise, Aufenthalt und Zugang zu einer unselbstÃ¤ndigen ErwerbstÃ¤tigkeit und auf Niederlassung als SelbstÃ¤ndiger (Buchst. a) sowie die Erleichterung der Erbringung von Dienstsleistungen im Hoheitsgebiet der Vertragsparteien, insbesondere die Liberalisierung kurzzeitiger Dienstleistungen (Buchst. b).</w:t>
      </w:r>
    </w:p>
    <w:p>
      <w:r>
        <w:rPr>
          <w:b/>
        </w:rPr>
        <w:t>E. 5.2.1</w:t>
      </w:r>
    </w:p>
    <w:p>
      <w:r>
        <w:t>Â  GemÃ¤ss Art. 31 Abs. 1 des Wiener Ãbereinkommens Ã¼ber das Recht der VertrÃ¤ge vom 23. Mai 1969 (VRK) ist ein Staatsvertrag nach Treu und Glauben in Ãbereinstimmung mit der gewÃ¶hnlichen, seinen Bestimmungen in ihrem Zusammenhang zukommenden Bedeutung und im Lichte seines Zieles und Zweckes auszulegen (BGE 130 II 121 Erw. 6.1, 132 V 60 Erw. 6.3). Eine besondere Bedeutung ist einem Ausdruck beizulegen, wenn feststeht, dass die Vertragsparteien dies beabsichtigt haben (Abs. 4).</w:t>
      </w:r>
    </w:p>
    <w:p>
      <w:r>
        <w:rPr>
          <w:b/>
        </w:rPr>
        <w:t>E. 5.2.2</w:t>
      </w:r>
    </w:p>
    <w:p>
      <w:r>
        <w:t>Â  Art. 16 Abs. 2 FZA enthÃ¤lt eine von den Parteien vereinbarte Auslegungsregel. Danach wird, soweit fÃ¼r die Anwendung dieses Abkommens Begriffe des Gemeinschaftsrechts herangezogen werden, hierfÃ¼r auf die einschlÃ¤gige Rechtsprechung des Gerichtshofs der EuropÃ¤ischen Gemeinschaften (EuGH) vor dem Zeitpunkt der Unterzeichnung berÃ¼cksichtigt. Die nach diesem Zeitpunkt ergangene Rechtsprechung kann insbesondere dann zur Auslegung herangezogen werden, wenn sie lediglich die vor diesem Zeitpunkt ergangene Rechtsprechung prÃ¤zisiert (BGE 130 II 119 Erw. 5.2).</w:t>
      </w:r>
    </w:p>
    <w:p>
      <w:r>
        <w:t>Â Â Â Â Â Â Â Â  GemÃ¤ss einer gemeinsamen ErklÃ¤rung der Vertragsparteien in der Schlussakte des FZA treffen diese die erforderlichen Vorkehren fÃ¼r die Anwendung des gemeinschaftsrechtlichen Besitzstandes auf die StaatsangehÃ¶rigen der andern Vertragspartei gemÃ¤ss dem zwischen ihnen geschlossenen Abkommen. Damit soll vorbehaltlich des Ãbergangsrechts bzw. nach Ablauf der Ãbergangsfrist der Acquis Communautaire betreffend die PersonenfreizÃ¼gigkeit grundsÃ¤tzlich auch im VerhÃ¤ltnis zur Schweiz zur Anwendung kommen. Immerhin regelt das Abkommen im Bereich der Dienstleistungsfreiheit im Wesentlichen nur die Liberalisierung der kurzfristigen personenbezogenen Dienstleistungserbringung (Botschaft zur Genehmigung der sektoriellen Abkommen zwischen der Schweiz und der EG, Separatdruck 1999, Ziff. 273.11 und 273.13).</w:t>
      </w:r>
    </w:p>
    <w:p>
      <w:r>
        <w:rPr>
          <w:b/>
        </w:rPr>
        <w:t>E. 6.1</w:t>
      </w:r>
    </w:p>
    <w:p>
      <w:r>
        <w:t>Unbeschadet besonderer Abkommen Ã¼ber die Erbringung von Dienstleistungen zwischen den Vertragsparteien (einschliesslich des Abkommens Ã¼ber das Ã¶ffentliche Beschaffungswesen, sofern es die Erbringung von Dienstleistungen umfasst) wird nach Art. 5 FZA einem Dienstleistungserbringer einschliesslich Gesellschaften gemÃ¤ss Anhang I das Recht eingerÃ¤umt, Dienstleistungen im Hoheitsgebiet der anderen Vertragspartei zu erbringen, deren tatsÃ¤chliche Dauer 90 Arbeitstage pro Kalenderjahr nicht Ã¼berschreitet (Abs. 1). Einem Dienstleistungserbringer wird das Einreise- und Aufenthaltsrecht im Hoheitsgebiet der anderen Vertragspartei eingerÃ¤umt, sofern (a) er gemÃ¤ss Absatz 1 oder auf Grund eines in Absatz 1 genannten Abkommens zur Erbringung einer Dienstleistung berechtigt ist oder, (b) falls die Voraussetzungen unter Buchstabe a nicht erfÃ¼llt sind, ihm von den zustÃ¤ndigen BehÃ¶rden der betreffenden Vertragspartei eine Erlaubnis zur Erbringung einer Dienstleistung erteilt wurde (Abs. 2). NatÃ¼rlichen Personen, die StaatsangehÃ¶rige eines Mitgliedstaates der EuropÃ¤ischen Gemeinschaft oder der Schweiz sind und sich nur als EmpfÃ¤nger einer Dienstleistung in das Hoheitsgebiet einer Vertragspartei begeben, wird das Einreise- und Aufenthaltsrecht eingerÃ¤umt (Abs. 3). Die in diesem Artikel genannten Rechte werden gemÃ¤ss den Bestimmungen der AnhÃ¤nge I, II und III eingerÃ¤umt. Die HÃ¶chstzahlen des Artikels 10 kÃ¶nnen gegenÃ¼ber den in diesem Artikel genannten Personen nicht geltend gemacht werden (Abs. 4).</w:t>
      </w:r>
    </w:p>
    <w:p>
      <w:r>
        <w:rPr>
          <w:b/>
        </w:rPr>
        <w:t>E. 6.2</w:t>
      </w:r>
    </w:p>
    <w:p>
      <w:r>
        <w:t>6.2.1Â Â  GemÃ¤ss Art. 17 Anhang I FZA ist hinsichtlich der Erbringung von Dienstleistungen gemÃ¤ss Artikel 5 dieses Abkommens Folgendes untersagt:</w:t>
      </w:r>
    </w:p>
    <w:p>
      <w:r>
        <w:t>Â Â Â Â Â Â Â Â  (a) BeschrÃ¤nkung grenzÃ¼berschreitender Dienstleistungen im Hoheitsgebiet einer Vertragspartei, deren Dauer 90 tatsÃ¤chliche Arbeitstage pro Kalenderjahr nicht Ã¼berschreitet;</w:t>
      </w:r>
    </w:p>
    <w:p>
      <w:r>
        <w:t>Â Â Â Â Â Â Â Â  (b) BeschrÃ¤nkung der Einreise und des Aufenthalts in den FÃ¤llen nach Artikel 5 Absatz 2 dieses Abkommens fÃ¼r folgende Personen:</w:t>
      </w:r>
    </w:p>
    <w:p>
      <w:r>
        <w:t>Â Â Â Â Â Â Â Â  (i) StaatsangehÃ¶rige der Mitgliedstaaten der EuropÃ¤ischen Gemeinschaft oder der Schweiz, die Dienstleistungserbringer sind und im Hoheitsgebiet einer anderen Vertragspartei als der des DienstleistungsempfÃ¤ngers niedergelassen sind;</w:t>
      </w:r>
    </w:p>
    <w:p>
      <w:r>
        <w:t>Â Â Â Â Â Â Â Â  (ii) Arbeitnehmer eines Dienstleistungserbringers - unabhÃ¤ngig von ihrer StaatsangehÃ¶rigkeit -, die in den regulÃ¤ren Arbeitsmarkt einer Vertragspartei integriert sind und zwecks Erbringung einer Dienstleistung in das Gebiet einer anderen Vertragspartei entsandt werden, unbeschadet des Artikels 1.</w:t>
      </w:r>
    </w:p>
    <w:p>
      <w:r>
        <w:t>Â Â Â Â Â Â Â Â  Nach Art. 19 Anhang I FZA kann der Dienstleistungserbringer, der zur Erbringung von Dienstleistungen berechtigt ist oder dem eine entsprechende Erlaubnis erteilt wurde, seine TÃ¤tigkeit vorÃ¼bergehend im Staat der Erbringung der Dienstleistung nach Massgabe dieses Anhangs und der AnhÃ¤nge II und III unter den gleichen Bedingungen ausÃ¼ben, wie dieser Staat sie fÃ¼r seine eigenen StaatsangehÃ¶rigen vorschreibt.</w:t>
      </w:r>
    </w:p>
    <w:p>
      <w:r>
        <w:rPr>
          <w:b/>
        </w:rPr>
        <w:t>E. 6.2.2</w:t>
      </w:r>
    </w:p>
    <w:p>
      <w:r>
        <w:t>Â  Laut Art. 20 Anhang I FZA benÃ¶tigen die Personen nach Artikel 17 Buchstabe b dieses Anhangs, die zur Erbringung von Dienstleistungen berechtigt sind, fÃ¼r Aufenthalte von hÃ¶chstens 90 Tagen keine Aufenthaltserlaubnis. Der Ausweis nach Artikel 1, mit dem sie eingereist sind, ist auch fÃ¼r ihren Aufenthalt gÃ¼ltig (Abs. 1). Die Personen nach Artikel 17 Buchstabe b dieses Anhangs, die zur Erbringung von Dienstleistungen mit einer Dauer von mehr als 90 Tagen berechtigt sind oder denen eine Erlaubnis zur Erbringung einer Dienstleistung erteilt wurde, erhalten zur Feststellung dieses Rechts eine Aufenthaltserlaubnis, deren GÃ¼ltigkeitsdauer der Dauer der Dienstleistung entspricht (Abs. 2).</w:t>
      </w:r>
    </w:p>
    <w:p>
      <w:r>
        <w:rPr>
          <w:b/>
        </w:rPr>
        <w:t>E. 6.2.3</w:t>
      </w:r>
    </w:p>
    <w:p>
      <w:r>
        <w:t>Â  GemÃ¤ss Art. 22 Anhang I FZA lassen Artikel 17 Buchstabe a und Artikel 19 dieses Anhangs die zum Zeitpunkt des Inkrafttretens dieses Abkommens bestehenden Rechts- und Verwaltungsvorschriften jeder Vertragspartei in folgenden Bereichen unberÃ¼hrt:</w:t>
      </w:r>
    </w:p>
    <w:p>
      <w:r>
        <w:t>Â Â Â Â Â Â Â Â  (i) TÃ¤tigkeiten der Arbeitsvermittlungs- und -verleihunternehmen;</w:t>
      </w:r>
    </w:p>
    <w:p>
      <w:r>
        <w:t>Â Â Â Â Â Â Â Â  (ii) Finanzdienstleistungen, fÃ¼r die im Hoheitsgebiet einer Vertragspartei eine vorherige Genehmigung erforderlich ist und deren Erbringer der Aufsicht der BehÃ¶rden dieser Vertragspartei unterliegen (Abs. 3).</w:t>
      </w:r>
    </w:p>
    <w:p>
      <w:r>
        <w:t>Â Â Â Â Â Â Â Â  Artikel 17 Buchstabe a und Artikel 19 dieses Anhangs lassen die Rechts- und Verwaltungsvorschriften jeder Vertragspartei betreffend die Erbringung von Dienstleistungen mit einer Dauer von hÃ¶chstens 90 tatsÃ¤chlichen Arbeitstagen unberÃ¼hrt, sofern diese aus zwingenden GrÃ¼nden des Allgemeininteresses gerechtfertigt sind (Abs. 4).</w:t>
      </w:r>
    </w:p>
    <w:p>
      <w:r>
        <w:rPr>
          <w:b/>
        </w:rPr>
        <w:t>E. 6.2.4</w:t>
      </w:r>
    </w:p>
    <w:p>
      <w:r>
        <w:t>Â  Laut Art. 23 Abs. 1 Anhang I FZA benÃ¶tigt der DienstleistungsempfÃ¤nger nach Artikel 5 Absatz 3 dieses Abkommens fÃ¼r Aufenthalte von hÃ¶chstens drei Monaten keine Aufenthaltserlaubnis. FÃ¼r Aufenthalte von mehr als drei Monaten erhÃ¤lt er eine Aufenthaltserlaubnis, deren GÃ¼ltigkeitsdauer der Dauer der Dienstleistung entspricht. Der DienstleistungsempfÃ¤nger kann wÃ¤hrend der Dauer des Aufenthalts von der Sozialhilfe ausgeschlossen werden.</w:t>
      </w:r>
    </w:p>
    <w:p>
      <w:r>
        <w:t>6.2.5Â Â  Art. 5 Anhang I FZA mit dem Titel ÂÃffentliche Ordnung" verweist unter anderem auf die Richtlinie 64/221 des Rates vom 25. Februar 1964 zur Koordinierung der Sondervorschriften fÃ¼r die Einreise und den Aufenthalt von AuslÃ¤ndern, soweit sie aus GrÃ¼nden der Ã¶ffentlichen Ordnung oder Gesundheit gerechtfertigt ist. Diese Richtlinie gilt nach ihrem Art. 1 unter anderem fÃ¼r StaatsangehÃ¶rige eines Mitgliedstaates, die sich in einen andern Mitgliedstaat der Gemeinschaft begeben, um Dienstleistungen entgegenzunehmen (vgl. EuGH-Urteil vom 31. Januar 1984 in den verbundenen Rs. 286/82 und 26/83, Luisi und Carbone, Rn. 12).</w:t>
      </w:r>
    </w:p>
    <w:p>
      <w:r>
        <w:rPr>
          <w:b/>
        </w:rPr>
        <w:t>E. 6.3</w:t>
      </w:r>
    </w:p>
    <w:p>
      <w:r>
        <w:t>Â Â Â  Nach Art. 9 FZA dienen die umfassenden Anerkennungsvorschriften betreffend medizinische und paramedizinische Berufe in Anhang III Abschnitt A Titel C FZA auch der Dienstleistungserbringung.</w:t>
      </w:r>
    </w:p>
    <w:p>
      <w:r>
        <w:rPr>
          <w:b/>
        </w:rPr>
        <w:t>E. 7.1</w:t>
      </w:r>
    </w:p>
    <w:p>
      <w:r>
        <w:t>Â Â Â  Laut Art. 49 Abs. 1 des Vertrages zur GrÃ¼ndung der EuropÃ¤ischen Gemeinschaft (EGV) sind die BeschrÃ¤nkungen des freien Dienstleistungsverkehrs innerhalb der Gemeinschaft fÃ¼r AngehÃ¶rige der Mitgliedstaaten, die in einem andern Staat als demjenigen des LeistungsempfÃ¤ngers ansÃ¤ssig sind, nach Massgabe der folgenden Bestimmungen verboten. GemÃ¤ss Art. 50 EGV fallen unter den gemeinschaftsrechtlichen Begriff der Dienstleistungen alle in der Regel entgeltlich erbrachten Leistungen, namentlich gewerbliche, kaufmÃ¤nnische, handwerkliche und freiberufliche TÃ¤tigkeiten, soweit sie nicht im Rahmen der ArbeitnehmerfreizÃ¼gigkeit oder Niederlassungsfreiheit der selbstÃ¤ndig ErwerbstÃ¤tigen geschehen (Abs. 1 und 2). Unbeschadet des Kapitels Ã¼ber die Niederlassungsfreiheit kann der Leistende zwecks Erbringung seiner Leistungen seine TÃ¤tigkeit vorÃ¼bergehend in den Staat ausÃ¼ben, in dem die Leistung erbracht wird, und zwar unter den gleichen Voraussetzungen, welche dieser Staat fÃ¼r seine eigenen AngehÃ¶rigen vorsieht (Abs. 3).</w:t>
      </w:r>
    </w:p>
    <w:p>
      <w:r>
        <w:rPr>
          <w:b/>
        </w:rPr>
        <w:t>E. 7.2</w:t>
      </w:r>
    </w:p>
    <w:p>
      <w:r>
        <w:t>Â Â Â  Die Richtlinie 73/148 des Rates vom 21. Mai 1973 zur Aufhebung der Reise- und AufenthaltsbeschrÃ¤nkungen fÃ¼r StaatsangehÃ¶rige der Mitgliedstaaten innerhalb der Gemeinschaft auf dem Gebiet der Niederlassung und des Dienstleistungsverkehrs rÃ¤umt sowohl dem Leistungserbringer wie dem LeistungsempfÃ¤nger ein Aufenthaltsrecht entsprechend der Dauer der Dienstleistung ein. Die Richtlinie 64/221 des Rates vom 25. Februar 1964 zur Koordinierung der Sondervorschriften fÃ¼r die Einreise und den Aufenthalt von AuslÃ¤ndern, soweit sie aus GrÃ¼nden der Ã¶ffentlichen Ordnung oder Gesundheit gerechtfertigt ist, gilt nach ihrem Art. 1 unter anderem fÃ¼r StaatsangehÃ¶rige eines Mitgliedstaates, die sich in einen andern Mitgliedstaat der Gemeinschaft begeben, um Dienstleistungen entgegenzunehmen (die beiden Richtlinien wurden innerhalb der EU am 30. April 2006 durch die</w:t>
      </w:r>
    </w:p>
    <w:p>
      <w:r>
        <w:t>Richtlinie 2004/38/EG des EuropÃ¤ischen Parlaments und des Rates vom 29. April 2004 Ã¼ber das Recht der UnionsbÃ¼rger und ihrer FamilienangehÃ¶rigen, sich im Hoheitsgebiet der Mitgliedstaaten frei zu bewegen und aufzuhalten, zur Ãnderung der Verordnung [EWG] Nr. 1612/68 und zur Aufhebung der Richtlinien 64/221/EWG, 68/360/EWG, 72/194/EWG, 73/148/EWG, 75/34/EWG, 75/35/EWG, 90/364/EWG, 90/365/EWG und 93/96/EWG [Text von Bedeutung fÃ¼r den EWR] ersetzt).</w:t>
      </w:r>
    </w:p>
    <w:p>
      <w:r>
        <w:t>7.3.1Â Â  GemÃ¤ss EuGH-Rechtsprechung gehÃ¶ren zu den Dienstleistungen im Sinne von Art. 49 f. EGV auch medizinische Behandlungen, ohne dass zu unterscheiden wÃ¤re, ob die Versorgung innerhalb oder ausserhalb einer Krankenanstalt erfolgt (EuGH-Urteil vom 12. Juli 2001 in der Rechtssache C-157/99, Smits und Peerbooms, Rn. 53 mit Hinweisen auf die Ã¤ltere Rechtsprechung).</w:t>
      </w:r>
    </w:p>
    <w:p>
      <w:r>
        <w:t>7.3.2 Medizinische Dienstleistungen, die im Rahmen der Systeme der sozialen Sicherheit erbracht werden, fallen ebenfalls unter den fundamentalen Grundsatz der Dienstleistungsfreiheit. Dies gilt unabhÃ¤ngig davon, ob sie auf dem Kostenerstattungsprinzip oder dem Naturalleistungsprinzip beruhen (EuGH-Urteile vom 28. Juni 1998 in der Rechtssache C-158/96, Kohll, Rn. 21 und 45 f., vom 12. Juli 2001 in der Rechtssache C-157/99, Smits und Peerbooms, Rn. 54 f., und vom 13. Mai 2003 in der Rechtssache C-385/99, MÃ¼ller-FaurÃ© und van Riet, Rn. 103). Daher mÃ¼ssen die Mitgliedstaaten, auch wenn sie in der Gestaltung ihrer Systeme der sozialen Sicherheit grundsÃ¤tzlich frei sind, bestimmte Vorgaben des Gemeinschaftsrechts beachten und entsprechende Anpassungen ihrer Systeme vornehmen. Insbesondere stellt eine landesrechtliche Norm, die fÃ¼r die Behandlung der versicherten Person in einem andern Mitgliedstaat das Erfordernis einer vorangehenden Genehmigung aufstellt, eine Erschwernis oder Behinderung des freien Dienstleistungsverkehrs dar und muss durch objektive und zwingende GrÃ¼nde des Allgemeininteresses gerechtfertigt sowie verhÃ¤ltnismÃ¤ssig sein. Zu diesen GrÃ¼nden zÃ¤hlen insbesondere die Ziele, eine ausgewogene, allen zugÃ¤ngliche medizinische Versorgung bedarfsgerecht planen zu kÃ¶nnen, damit ein hohes Niveau des Gesundheitsschutzes der BevÃ¶lkerung aufrechtzuerhalten sowie eine erhebliche GefÃ¤hrdung des finanziellen Gleichgewichts der Systeme der sozialen Sicherheit zu vermeiden (EuGH-Urteile vom 28. Juni 1998 in der Rechtssache C-158/96, Kohll, Rn. 41 und 50 f., und vom 12. Juli 2001 in der Rechtssache C-157/99, Smits und Peerbooms, Rn. 72 ff.). Wird die Genehmigung und Ãbernahme der in einem Krankenhaus eines andern Vertragsstaates erbrachten Leistung davon abhÃ¤ngig gemacht, dass die gleiche oder eine fÃ¼r die versicherte Person ebenso wirksame Behandlung nicht rechtzeitig in einem Krankenhaus des Versicherungsstaates erbracht werden kann, so ist diese Genehmigungsvoraussetzung nur dann zulÃ¤ssig, wenn auslÃ¤ndische Krankenanstalten gegenÃ¼ber inlÃ¤ndischen Anstalten, mit denen der VersicherungstrÃ¤ger keine vertraglichen Vereinbarungen geschlossen hat, als Dienstleistungserbringer nicht diskriminiert werden (EuGH-Urteile vom 12. Juli 2001 in der Rechtssache C-157/99, Smits und Peerbooms, Rn. 103, und vom 13. Mai 2003 in der Rechtssache C-385/99, MÃ¼ller-FaurÃ© und van Riet, Rn. 85). Setzt die Genehmigung voraus, dass die angestrebte Behandlung in Ã¤rztlichen Kreisen Ã¼blich ist, so ist darauf abzustellen, was auf der internationalen Ebene als hinreichend erprobt und medizinisch anerkannt gilt (EuGH-Urteil vom 12. Juli 2001 in der Rechtssache C-157/99, Smits und Peerbooms, Rn. 91 ff.). Insofern im Rahmen einer Behandlung ausserhalb eines Krankenhauses nicht ersichtlich ist, dass durch eine Auslandsbehandlung von versicherten Personen die dargelegten zwingenden Ã¶ffentlichen Interessen verletzt werden kÃ¶nnten, zumal der VersicherungstrÃ¤ger die im Ausland erbrachte Behandlung nur zu den im Inland geltenden Tarifen zu erstatten hat, verstÃ¶sst das Erfordernis der vorherigen Genehmigung einer Behandlung in einem andern Vertragsstaat gegen die Dienstleistungsfreiheit (EuGH-Urteile vom 28. Juni 1998 in der Rechtssache C-158/96, Kohll, Rn. 52 ff., und vom 13. Mai 2003 in der Rechtssache C-385/99, MÃ¼ller-FaurÃ© und van Riet, Rn. 108 f.).</w:t>
      </w:r>
    </w:p>
    <w:p>
      <w:r>
        <w:rPr>
          <w:b/>
        </w:rPr>
        <w:t>E. 8.1</w:t>
      </w:r>
    </w:p>
    <w:p>
      <w:r>
        <w:t>Â Â Â  Es stellt sich die Frage, ob die EuGH-Rechtsprechung zur Bedeutung der passiven Dienstleistungsfreiheit fÃ¼r medizinische Behandlungen, welche im Rahmen von Systemen der sozialen Sicherheit erbracht werden, auch bei der Auslegung von Art. 5 FZA zu berÃ¼cksichtigen ist.</w:t>
      </w:r>
    </w:p>
    <w:p>
      <w:r>
        <w:rPr>
          <w:b/>
        </w:rPr>
        <w:t>E. 8.2</w:t>
      </w:r>
    </w:p>
    <w:p>
      <w:r>
        <w:t>Â Â Â  Vorab ist darauf hinzuweisen, dass gemÃ¤ss EuGH-Rechtsprechung die personenbezogene Dienstleistungsfreiheit (zum Begriff vgl. die SchlussantrÃ¤ge von Generalanwalt Lenz vom 6. Dezember 1988 in der Rs. C-186/87, Cowan, Rn. 14) wie die ArbeitnehmerfreizÃ¼gigkeit und die Niederlassungsfreiheit der Gesamtheit der Vorschriften Ã¼ber die PersonenfreizÃ¼gigkeit zugehÃ¶rt (EuGH-Urteile vom 20. Mai 1992 in der Rs. C-106/91, Ramrath, Rn. 16 ff., und vom 30. November 1995 in der Rs. C-55/94, Gebhard). Entsprechend stellt die Dienstleistungsfreiheit teilweise einen Regelungsgegenstand des FreizÃ¼gigkeitsabkommen dar. Fraglos verleiht Art. 5 FZA einem Arzt oder einer Ãrztin, die im EU-Ausland ansÃ¤ssig sind, das Recht, in der Schweiz kurzfristige medizinische Dienstleistungen zu erbringen (sog. aktive personenbezogene Dienstleistungsfreiheit; vgl. Art. 4 Abs. 2 der Verordnung Ã¼ber die Weiterbildung und Anerkennung der Diplome und Weiterbildungstitel der medizinischen Berufe, SR 811.113). Es ist zu untersuchen, ob Art. 5 FZA auch die Dienstleistungsfreiheit garantiert, wenn sich die in der Schweiz ansÃ¤ssige Leistung suchende Person zwecks Ã¤rztlicher Behandlung ins EU-Ausland begibt (sog. passive personenbezogene Dienstleistungsfreiheit).</w:t>
      </w:r>
    </w:p>
    <w:p>
      <w:r>
        <w:t>8.3Â Â Â Â  In einer den Akten beiliegenden Stellungnahme des BSV (Urk. 8/25) wird ausgefÃ¼hrt, Art. 5 Abs. 3 FZA regle einzig das Einreise- und Aufenthaltsrecht des DienstleistungsempfÃ¤ngers und beinhalte keine Verpflichtung des VersicherungstrÃ¤gers, die Kosten einer im Ausland beanspruchten Behandlung zu vergÃ¼ten. Sofern damit dargelegt werden soll, dass die Dienstleistungsfreiheit als Freiheit zur Entgegennahme der Dienstleistung im Land des Leistungserbringers und mithin die passive Dienstleistungsfreiheit als Vertragsabschluss- und -erfÃ¼llungsfreiheit auf dem Gebiet des Staates des Leistungserbringers nicht durch Art. 5 FZA geschÃ¼tzt sei, so kann dem aufgrund eines Vergleichs mit dem Wortlaut von Art. 49 f. EGV und der Dogmatik dieser Freiheit im Gemeinschaftsrecht nicht gefolgt werden. Bei diesem Vergleich ist vorab zu beachten, dass die passive Dienstleistungsfreiheit im Wortlaut von Art. 49 f. EGV im Gegensatz zu Art. 5 FZA Ã¼berhaupt nicht erkenntlich wird. Die genannten primÃ¤rrechtlichen Bestimmungen erwÃ¤hnen das Recht zur Entgegennahme der Dienstleistung auf dem Gebiet des Staates des Leistungserbringers nicht, und auch das Einreise- und Aufenthaltsrechts als Nebenrecht des DienstleistungsempfÃ¤ngers sind wie jenes des Dienstleistungserbringers im Rahmen der aktiven Dienstleistungsfreiheit bloss im sekundÃ¤ren Gemeinschaftsrecht ausdrÃ¼cklich geregelt.</w:t>
      </w:r>
    </w:p>
    <w:p>
      <w:r>
        <w:t>Â Â Â Â Â Â Â Â  Die Ã¼ber Art. 49 f. EGV hinausgehende Formulierung in Art. 5 Abs. 3 FZA bezweckt sicherlich, die insbesondere im VerhÃ¤ltnis zu einem Nicht-EU-Staat wichtige einreise- und aufenthaltsrechtliche Dimension (vgl. EuGH-Urteile vom 11. Mai 2000 in der Rs. C-37/98, Savas, und vom 27. September 2001 in der Rs. C-235/99, Kondova) der passiven Dienstleistungsfreiheit in den Grundbestimmungen des FZA (vgl. Urteil des Bundesgerichts vom 25. August 2005 in Sachen X.Y., 2A.325/2004, Erw. 3.3: Âdispositions de base") ausdrÃ¼cklich zu verankern. Dies zeigt auch ein Blick auf Art. 4 FZA betreffend die Niederlassungsfreiheit sowie auf Art. 5 Abs. 2 FZA betreffend die aktive Dienstleistungsfreiheit, die ebenfalls in Abweichung von Art. 43 EGV und Art. 49 f. EGV die bewegungsrechtliche Dimension ausdrÃ¼cklich erwÃ¤hnen (vgl. zur bloss impliziten Regelung dieser Dimension als Nebenrecht der Niederlassungsfreiheit in Art. 43 EGV das EuGH-Urteil vom 8. April 1976 in der Rs. 48/75, Royer, sowie zur impliziten Garantie der Bewegungsrechte in Art. 49 f. EGV das EuGH-Urteil vom 5. Februar 1991 in der Rs. C-363/89, Roux).</w:t>
      </w:r>
    </w:p>
    <w:p>
      <w:r>
        <w:t>Â Â Â Â Â Â Â Â  Dagegen kann und will der Ã¼ber Art. 49 f. EGV hinaus gehende Wortlaut von Art. 5 Abs. 3 FZA aufgrund der Dogmatik der Dienstleistungsfreiheit nicht das Recht zur Entgegennahme der Dienstleistung in einem andern Staat als jenem des LeistungsempfÃ¤ngers als den hauptsÃ¤chlichen Gehalt der passiven Dienstleistungsfreiheit beschrÃ¤nken. Denn letztere stellt laut Rechtsprechung und Lehre die notwendige ErgÃ¤nzung der aktiven Dienstleistungsfreiheit dar, d.h. der freie Dienstleistungsverkehr als solcher schliesst die passive Dienstleistungsfreiheit ein (vgl. EuGH-Urteile vom 31. Januar 1984 in den verbundenen Rs. 286/82 und 26/83, Luisi und Carbone, Rn. 10 und 16, vom 2. Februar 1989 in der Rs. 186/87, Cowan, Rn. 15, und vom 24. November 1998 in der Rs. C-274/96, Bickel und Franz, Rn. 15; Winfried Kluth, Kommentar zu Art. 50 EG-Vertrag Rz 27, in Calliess/Ruffert, Kommentar zum EU-Vertrag und EG-Vertrag, 2. A., Neuwied und Kriftel 2002, Roger ZÃ¤ch, GrundzÃ¼ge des europÃ¤ischen Wirtschaftsrechts, 2. Auflage, ZÃ¼rich 2005, S. 215, Rz 451 ff., Epiney/Meier/ Mosters, Europarecht II, Die Grundfreiheiten des EG-Vertrages, Bern 2004, S. 75). Mit andern Worten ist die grenzÃ¼berschreitende Dienstleistungsfreiheit eine einheitliche, und der Ort der Leistungserbringung ist, sofern nur Leistungserbringer und LeistungsempfÃ¤nger in zwei verschiedenen Vertragsstaaten ansÃ¤ssig sind, fÃ¼r das Bestehen der Freiheit unwesentlich. Diese Auslegung bestÃ¤tigt sich auch dadurch, dass Art. 17 Abs. 1 Buchst. a Anhang I FZA nicht nur die BeschrÃ¤nkung von Dienstleistungen im Hoheitsgebiet des Erbringers, sondern jeglicher grenzÃ¼berschreitender Dienstleistungen von maximal 90 Arbeitstagen untersagt.</w:t>
      </w:r>
    </w:p>
    <w:p>
      <w:r>
        <w:t>Â Â Â Â Â Â Â Â  Die Dienstleistungsfreiheit kommt damit dem Dienstleistungserbringer und dem DienstleistungsempfÃ¤nger zu, sie verbietet sowohl vom Staat des EmpfÃ¤ngers wie von jenem des Erbringers auferlegte BeschrÃ¤nkungen (EuGH-Urteile vom 9. August 1994 in der Rs. C-43/93, Vander Elst, Rn. 13, und vom 10. Mai 1995 in der Rs. C-384/93, Alpine Invest, Rn. 30). Zudem kÃ¶nnen beide Arten von EinschrÃ¤nkungen vom Erbringer und vom EmpfÃ¤nger der Dienstleistung geltend gemacht werden (vgl. EuGH-Urteile vom 29. April 1999 in der Rs. C-224/97, Ciola, Rn. 13, und vom 28. Oktober 1999 in der Rs. C-55/98, Vestergaard, Rn. 21-23; vergleichbar im Bereich der ArbeitnehmerfreizÃ¼gigkeit EuGH-Urteil vom 7. Mai 1998 in der Rs. C-350/96, Clean Car Autoservice, Rn. 25).</w:t>
      </w:r>
    </w:p>
    <w:p>
      <w:r>
        <w:rPr>
          <w:b/>
        </w:rPr>
        <w:t>E. 8.4</w:t>
      </w:r>
    </w:p>
    <w:p>
      <w:r>
        <w:t>Â Â Â  In der angefÃ¼hrten Stellungnahme wird weiter dargelegt, dass eine Ablehnung der KostenÃ¼bernahme durch den schweizerischen VersicherungstrÃ¤ger bei einer Auslandsbehandlung der versicherten Person keine Diskriminierung aufgrund der StaatsangehÃ¶rigkeit darstelle, da sie schweizerische und EU-auslÃ¤ndische Versicherte gleichermassen treffe. DiesbezÃ¼glich ist zu beachten, dass die Abgrenzung zwischen einem weit verstandenen Diskriminierungsverbot und spezifischen BeschrÃ¤nkungen des Ãftern schwierig ist (vgl. EVG-Urteil vom 27. MÃ¤rz 2006 in Sachen Dr. med. X., K 163/03, Erw. 6.3; Roger ZÃ¤ch, a.a.O., S. 234 f. Rz 492, Christa Tobler, Indirect Discrimination, A Case Study into the Development of the Legal Concept of Indirect Discrimination under EC Law, Antwerpen/Oxford 2005, S. 371 ff., Alina Lengauer, Die Dienstleistungsrichtlinie, Oder: Viel LÃ¤rm um Nichts?, in EuZ 2007, S. 2 ff., 4; Bettina Kahil-Wolff/Pierre-Yves Greber, SÃ©curitÃ© sociale: aspects de droit national, international et europÃ©en, Genf/Basel u.a. 2006, S. 365 Rz 795), ja dass der Begriff der BeschrÃ¤nkung vom EuGH mitunter fÃ¼r Rechtslagen benutzt wird, die eigentliche Gemenglagen darstellen, indem sie eine Kombination direkter und/oder indirekter Diskriminierungen sowie unterschiedslos wirkender BeschrÃ¤nkungen enthalten. Dies gilt namentlich fÃ¼r das EuGH-Urteil Kohll (vgl. Christa Tobler, a.a.O., S. 415). Der EuGH selbst bezeichnet in diesem Urteil das darin strittige Inlandbeschaffungsprinzip als ein Hemmnis, das die Erbringung von grenzÃ¼berschreitenden Dienstleistungen im Vergleich zu im Inland erbrachten Dienstleistungen erschwert. Mit andern Worten besteht diese BeschrÃ¤nkung in einer Ungleichbehandlung auslÃ¤ndischer gegenÃ¼ber inlÃ¤ndischen Leistungserbringern. Dementsprechend wird im Schrifttum die im Urteil Kohll strittige nationale Regelung auch als indirekte oder sogar direkte Diskriminierung qualifiziert (vgl. beispielsweise Dirk Ehlers, Allgemeine Lehren, Â§ 7 Rz 91, in ders., Hrsg., EuropÃ¤ische Grundrechte und Grundfreiheiten, 2. Auflage, Berlin 2005, und Alexander Brigola, Das System der EG-Grundfreiheiten: Vom Diskriminierungsverbot zum spezifischen BeschrÃ¤nkungsverbot, Erlanger Diss., MÃ¼nchen 2004, S. 156 f.). VerstÃ¶sst aber eine nationale Inlandbeschaffungsregelung wie die vorliegend strittige gegen das Diskriminierungsverbot, so kann die Frage offen gelassen werden, ob Art. 5 FZA auch das spezifische BeschrÃ¤nkungsverbot umfasst (zur Fragestellung vgl. auch Basile Cardinaux, Entscheidung der Kommission vom 5. Dezember 2003 - Sache TREN/AMA/11/03, Deutsche Massnahmen bezÃ¼glich An- und AbflÃ¼ge zum/vom Flughafen ZÃ¼rich, in SZS 2004, S. 380 ff., 386 ff.).</w:t>
      </w:r>
    </w:p>
    <w:p>
      <w:r>
        <w:t>8.5Â Â Â Â  Die eingangs der Erw. 8.3 wiedergegebene Stellungnahme des Bundesamtes fÃ¼r Sozialversicherung kÃ¶nnte zudem dahin verstanden werden, dass Art. 5 FZA zwar die Freiheit des EmpfÃ¤ngers zur Entgegennahme einer Dienstleistung auf dem Gebiet des Staates des Erbringers unter Privaten schÃ¼tzt, nicht aber die Inanspruchnahme einer auslÃ¤ndischen medizinischen Leistung zu Lasten eines inlÃ¤ndischen SozialversicherungstrÃ¤gers umfasst. Dieser Ansicht steht jedoch entgegen, dass das FZA seinem Wortlaut gemÃ¤ss genau beschreibt, welche Dienstleistungen es in Abweichung vom Gemeinschaftsrecht nicht erfasst. So begrenzen Art. 5 Abs. 1 FZA und Art. 17 Abs. 1 Anhang I FZA die Liberalisierung von Dienstleistungen vorbehÃ¤ltlich besonderer Abkommen zwischen den Vertragsparteien auf (personenbezogene) Leistungen von maximal 90 Arbeitstagen pro Kalenderjahr, und laut Art. 22 Abs. 3 Anhang I FZA lÃ¤sst dieses Abkommen die Vorschriften der Vertragsstaaten Ã¼ber die TÃ¤tigkeiten der Arbeitsvermittlungs- und -verleihunternehmen sowie Ã¼ber die Finanzdienstleistungen unberÃ¼hrt. Hingegen enthÃ¤lt der Wortlaut des FZA keine Abweichung vom gemeinschaftlichen Besitzstand, was die Inanspruchnahme medizinischer Auslandsbehandlungen zu Lasten des inlÃ¤ndischen TrÃ¤gers betrifft. Angesichts des erklÃ¤rten Willens der Vertragsparteien, die FreizÃ¼gigkeit auf der Grundlage des in der Gemeinschaft geltenden Acquis Communautaire zu verwirklichen, kann daher - auch angesichts des Fehlens entsprechender Materialien aus den Vertragsverhandlungen - auch nicht angenommen werden, dass eine Auslegung von Art. 5 FZA anhand des Abkommenszweckes die BerÃ¼cksichtigung der Kohll-Rechtsprechung im Rahmen des FZA ausschliesst.</w:t>
      </w:r>
    </w:p>
    <w:p>
      <w:r>
        <w:rPr>
          <w:b/>
        </w:rPr>
        <w:t>E. 8.6</w:t>
      </w:r>
    </w:p>
    <w:p>
      <w:r>
        <w:t>Â Â Â  Als Zwischenergebnis ist daher festzuhalten, dass die EuGH-Rechtsprechung zur Bedeutung der passiven Dienstleistungsfreiheit fÃ¼r die Inanspruchnahme medizinischer Dienstleistungen zu Lasten eines SozialversicherungstrÃ¤gers auch im Rahmen des FZA zu berÃ¼cksichtigen ist.</w:t>
      </w:r>
    </w:p>
    <w:p>
      <w:r>
        <w:t>9.Â Â Â Â Â Â</w:t>
      </w:r>
    </w:p>
    <w:p>
      <w:r>
        <w:t>9.1 WÃ¤hrend der vom 18. bis 29. Juli 2005 in der Ambulanz fÃ¼r Manuelle Medizin der Z.___ von Dr. med. L.___, Facharzt fÃ¼r Physikalische und Rehabilitative Medizin, Chirotherapie und Spezielle Schmerztherapie, durchgefÃ¼hrten oder angeordneten Behandlung wohnte der Versicherte in Begleitung seiner Eltern in einem privaten Appartement in derselben Ortschaft (Urk. 20/3/7). Daher stellt sich die Frage, ob es sich bei der vom BeschwerdefÃ¼hrer bezogenen medizinischen Therapie um eine Leistung innerhalb oder ausserhalb eines Krankenhauses im Sinne der dargestellten Rechtsprechung handelt. DiesbezÃ¼glich fÃ¼hrt der EuGH aus, dass die Unterscheidung in eigentliche Krankenhausleistungen und in Leistungen, die in einem Krankenhaus erbracht werden, aber auch durch einen Arzt in seiner Praxis oder in einem medizinischen Zentrum erbracht werden kÃ¶nnten, bisweilen Schwierigkeiten bereitet; jedoch benennt der Gerichtshof keine entsprechenden Abgrenzungskriterien (EuGH-Urteil vom 13. Mai 2003 in der Rechtssache C-385/99, MÃ¼ller-FaurÃ© und van Riet, Rn. 75, auch Rn. 32 und 63). Demnach erscheint es richtig, hilfsweise auf die landerechtliche Abgrenzung zwischen ambulanter, teilstationÃ¤rer und stationÃ¤rer Behandlung abzustellen. In seiner Antwort vom 27. November 2000 auf eine einfache Anfrage von StÃ¤nderÃ¤tin Monique Saudan betreffend die Abgrenzung der genannten Begriffe fÃ¼hrte der Bundesrat aus, das Kriterium der Unterscheidung zwischen stationÃ¤rer und teilstationÃ¤rer Behandlung stelle die Dauer des Klinikaufenthalts dar, denn die stationÃ¤re Behandlung dauere 'rund um die Uhr'. Die ambulante erfordere im Gegensatz zur teilstationÃ¤ren Behandlung keine an die Behandlung anschliessende Ãberwachung und Pflege in einem stationÃ¤ren Rahmen und kÃ¶nne sowohl in einem Spitalambulatorium als auch in einer privaten Praxis ausserhalb des Spitals durchgefÃ¼hrt werden (wiedergegeben in CHSS 2000 S. 346 f.; vgl. auch BGE 127 V 402 Erw. 2c/aa, Thomas Mattig, Grenzen der Spitalplanung aus verfassungsrechtlicher Sicht, ZÃ¼rich 2003, S. 6).</w:t>
      </w:r>
    </w:p>
    <w:p>
      <w:r>
        <w:t>Â Â Â Â Â Â Â Â  Bei der vom Versicherten in der Ambulanz fÃ¼r Manuelle Medizin der Z.___ bezogenen medizinischen Therapie, bestehend aus manueller Medizin, Atlastherapie nach Arlen, myofaszialem LÃ¶sen, propriozeptionsfÃ¶rdernder Massage, Krankengymnastik, Ergotherapie, BewegungsÃ¼bungen im Thermalbad und Laufbandbehandlung ist nicht ersichtlich, inwiefern eine an die Behandlung anschliessende Ãberwachung und Pflege im stationÃ¤ren Rahmen notwendig gewesen wÃ¤re. Folglich stellt sie eine ambulante Behandlung dar, bei der das Erfordernis der vorherigen Genehmigung der DurchfÃ¼hrung in einem andern Vertragsstaat gegen die passive Dienstleistungsfreiheit in Art. 5 Abs. 3 FZA verstÃ¶sst.</w:t>
      </w:r>
    </w:p>
    <w:p>
      <w:r>
        <w:t>9.2Â Â Â Â  Der Versicherte leidet unbestrittenermassen an einem Geburtsgebrechen im Sinne von Ziffer 390 Anhang GgV. Demnach sind laut Art. 2 Abs. 3 GgV medizinisch-therapeutische Massnahmen dann von der Invalidenversicherung zu Ã¼bernehmen, wenn sie zweckmÃ¤ssig und einfach sowie wissenschaftlich anerkannt sind. Wie bereits im Urteil vom 19. Februar 2004 festgestellt wurde, kombiniert die in der Ambulanz fÃ¼r Manuelle Medizin der Z.___ durchgefÃ¼hrte medizinische Therapie aus manueller Medizin, Atlastherapie nach Arlen, myofaszialem LÃ¶sen, propriozeptionsfÃ¶rdernder Massage, Krankengymnastik, Ergotherapie, BewegungsÃ¼bungen im Thermalbad und Laufbandbehandlung zwar mehr Elemente als die zwei Jahre zuvor in der Schweiz durchgefÃ¼hrte Therapie, ist aber von verschiedenen bundesdeutschen Sozialgerichten als leistungspflichtig beurteilt worden und darf daher auf der internationalen Ebene als medizinisch anerkannt gelten. Schliesslich ist die in Z.___ durchgefÃ¼hrte Therapie kostengÃ¼nstiger als die vergleichbare, in der Schweiz durchgefÃ¼hrte Therapie, weshalb die Beschwerdegegnerin deren Kosten dem BeschwerdefÃ¼hrer im ganzen Umfang von Euro 2'413.55 beziehungsweise umgerechnet Fr. 3'788.-- zu erstatten hat.</w:t>
      </w:r>
    </w:p>
    <w:p>
      <w:r>
        <w:t>Das Gericht erkennt:</w:t>
      </w:r>
    </w:p>
    <w:p>
      <w:r>
        <w:t>1.Â Â Â Â Â Â Â Â  In teilweiser Gutheissung der Beschwerde vom 13. Juli 2005 wird der Einspracheentscheid vom 4. Juli 2005 aufgehoben und die Sozialversicherungsanstalt des Kantons ZÃ¼rich, IV-Stelle, verpflichtet, dem BeschwerdefÃ¼hrer die Kosten fÃ¼r die vom 18. bis 29. Juli 2005 in der Ambulanz der Z.___ durchgefÃ¼hrten medizinischen Massnahme in der HÃ¶he von Fr. 3'788.-- zu erstatten. Im Ãbrigen wird auf die Beschwerde nicht eingetreten.</w:t>
      </w:r>
    </w:p>
    <w:p>
      <w:r>
        <w:t>2.Â Â Â Â Â Â Â Â  Das Verfahren ist kostenlos.</w:t>
      </w:r>
    </w:p>
    <w:p>
      <w:r>
        <w:t>3. Zustellung gegen Empfangsschein an:</w:t>
      </w:r>
    </w:p>
    <w:p>
      <w:r>
        <w:t>-Â Â Â Â Â Â Â  B.___</w:t>
      </w:r>
    </w:p>
    <w:p>
      <w:r>
        <w:t>-Â Â Â Â Â Â Â  Sozialversicherungsanstalt des Kantons ZÃ¼rich, IV-Stelle, unter Beilage von Kopien von Urk. 11-20/1-5</w:t>
      </w:r>
    </w:p>
    <w:p>
      <w:r>
        <w:t>-Â Â Â Â Â Â Â  Bundesamt fÃ¼r Sozialversicherung</w:t>
      </w:r>
    </w:p>
    <w:p>
      <w:r>
        <w:t>4.Â Â Â Â Â Â Â Â  Gegen diesen Entscheid kann innert 30 Tagen seit der Zustellung beim Bundesgericht Beschwerde eingereicht werden (Art. 90 und 100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