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IV.2005.00799 vom 14. Dezember 2006</w:t>
      </w:r>
    </w:p>
    <w:p>
      <w:r>
        <w:t>ZH Sozialversicherungsgericht, 2006-12-14, DE</w:t>
      </w:r>
    </w:p>
    <w:p>
      <w:r>
        <w:rPr>
          <w:b/>
        </w:rPr>
        <w:t xml:space="preserve">Quelle: </w:t>
      </w:r>
      <w:r>
        <w:t>https://mcp.opencaselaw.ch/entscheid/zh_sozialversicherungsgericht_IV.2005.00799</w:t>
      </w:r>
    </w:p>
    <w:p>
      <w:r>
        <w:t>FR: ZH_SOZIALVERSICHERUNGSGERICHT IV.2005.00799 du 14 décembre 2006</w:t>
      </w:r>
    </w:p>
    <w:p>
      <w:r>
        <w:t>IT: ZH_SOZIALVERSICHERUNGSGERICHT IV.2005.00799 del 14 dicembre 2006</w:t>
      </w:r>
    </w:p>
    <w:p>
      <w:pPr>
        <w:pStyle w:val="Heading2"/>
      </w:pPr>
      <w:r>
        <w:t>Erwägungen</w:t>
      </w:r>
    </w:p>
    <w:p>
      <w:r>
        <w:rPr>
          <w:b/>
        </w:rPr>
        <w:t>E. 1</w:t>
      </w:r>
    </w:p>
    <w:p>
      <w:r>
        <w:t>1.1Â Â Â Â  Streitig und zu prÃ¼fen ist die HÃ¶he der dem BeschwerdefÃ¼hrer zugesprochenen Invalidenrente.</w:t>
      </w:r>
    </w:p>
    <w:p>
      <w:r>
        <w:t>1.2Â Â Â Â  Die Beschwerdegegnerin geht in ihrem Einspracheentscheid vom 9. Juni 2005 (Urk. 2) davon aus, dass seitens der Schulter eine 100%ige ArbeitsfÃ¤higkeit bestehe. Weitere AbklÃ¤rungen seien nicht erforderlich. Es sei aufgrund der Unfallfolgen noch eine 50%ige ArbeitsfÃ¤higkeit zumutbar (Urk. 9/10), was einem InvaliditÃ¤tsgrad von 63 % entspreche (Urk. 10/18).</w:t>
      </w:r>
    </w:p>
    <w:p>
      <w:r>
        <w:t>1.3Â Â Â Â  Dagegen lÃ¤sst der BeschwerdefÃ¼hrer im Wesentlichen vorbringen, die Beschwerdegegnerin habe sich mit den AusfÃ¼hrungen in der Einsprache nicht (ernsthaft) auseinandergesetzt. Sie sei auch nicht auf den Antrag eingegangen, die von PD Dr. J.___ fÃ¼r notwendig erachteten medizinischen AbklÃ¤rungen zu veranlassen. Im Weiteren sei in keiner Weise festgestellt, dass er noch zu 50 % arbeitsfÃ¤hig sei. Im Gegenteil hÃ¤tten die konkreten ArbeitseinsÃ¤tze gezeigt, dass er selbst eine nur ca. 20%ige TÃ¤tigkeit auf lÃ¤ngere Zeitdauer gesundheitsbedingt nicht verrichten kÃ¶nne (Urk. 1).</w:t>
      </w:r>
    </w:p>
    <w:p>
      <w:r>
        <w:t>2.Â Â 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des Bundesgesetzes Ã¼ber den Allgemeinen Teil des Sozialversicherungsrechts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 Aus dem vorliegenden Einspracheentscheid geht in klarer Weise hervor, dass die Beschwerdegegnerin die vom BeschwerdefÃ¼hrer in der Einsprache geltend gemachten Schulterbeschwerden als die ArbeitsfÃ¤higkeit nicht tangierend erachtet. Eine Verpflichtung, vor Erlass des Einspracheentscheides weitere AbklÃ¤rungen vorzunehmen, besteht im Ãbrigen grundsÃ¤tzlich nicht. Eine Verletzung des rechtlichen GehÃ¶rs ist daher zu verneinen, was im Ergebnis aufgrund des Ausgangs des Verfahrens jedoch nicht von rechtlicher Relevanz ist.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3.3Â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4.Â Â Â Â Â Â  Wie das EidgenÃ¶ssische Versicherungsgericht wiederholt ausgefÃ¼hrt hat, stimmt der InvaliditÃ¤tsbegriff in der Invalidenversicherung mit demjenigen in der obligatorischen Unfallversicherung (und MilitÃ¤rversicherung) Ã¼berein (BGE 126 V 291 Erw. 2a mit Hinweisen). Dieser Grundsatz gilt nunmehr seit In-Kraft-Treten des ATSG positivrechtlich fÃ¼r alle Sozialversicherungszweige. Das ATSG enthÃ¤lt jedoch keine Regelung zur Frage der Bindungswirkung rechtskrÃ¤ftiger InvaliditÃ¤tsschÃ¤tzungen anderer VersicherungstrÃ¤ger. Die hiezu entwickelte Rechtsprechung des EidgenÃ¶ssischen Versicherungsgerichtes gilt daher weiterhin (BGE 126 V 288 mit Hinweisen, vgl. auch BGE 131 V 362 Erw. 2.2.1 mit Hinweisen).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 einem Unfallversicherer angenommene InvaliditÃ¤tsgrad zu bleiben, wenn dieser bloss auf einem Vergleich beruht (BGE 112 V 175 f. Erw. 2a; AHI 2003 S. 108 Erw. 2a; ZAK 1987 S. 371).</w:t>
      </w:r>
    </w:p>
    <w:p>
      <w:r>
        <w:t>Sodann hat das EidgenÃ¶ssische Versicherungsgericht wiederholt ausgefÃ¼hrt,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127 V 135 Erw. 4d, 126 V 293 Erw. 2d; AHI 2004 S. 184 f. Erw. 3, 2001 S. 86 f. Erw. 2d; SVR 2001 IV Nr. 22 S. 68 f. Erw. 2d; vgl. auch ZBJV Band 136, 2000 S. 678 ff.).</w:t>
      </w:r>
    </w:p>
    <w:p>
      <w:r>
        <w:t>5.Â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 Urteil des Eidg. Versicherungsgerichts vom 19. April 2000 i.S. F., I 30/00, Erw. 3).</w:t>
      </w:r>
    </w:p>
    <w:p>
      <w:r>
        <w:rPr>
          <w:b/>
        </w:rPr>
        <w:t>E. 6</w:t>
      </w:r>
    </w:p>
    <w:p>
      <w:r>
        <w:t>6.1Â Â Â Â  Die Ãrzte der C.___ diagnostizieren in ihrem Bericht vom 23. August 1999 (Beilage zu Urk. 9/36a) einen Status nach Verkehrsunfall (Heckkollision) am 19. September 1998 mit HWS-Distorsion und leichter traumatischer Hirnverletzung, ein zervikozephales Syndrom, neuropsychologische Defizite, eine partielle posttraumatische BelastungsstÃ¶rung sowie einen Status nach Contusio capitis und leichter traumatischer Hirnverletzung am 21. April 1994 mit zephalem Syndrom und posttraumatischer BelastungsstÃ¶rung. Der BeschwerdefÃ¼hrer sei seit dem 4. Januar 1999 zu 50 % arbeitsfÃ¤hig. In der neuropsychologischen Untersuchung liessen sich ausgeprÃ¤gte Aufmerksamkeitsdefizite, GedÃ¤chtnisdefizite und Defizite der exekutiven Funktionen objektivieren. Die therapeutischen Hauptziele hÃ¤tten in einer Verbesserung der psychophysischen Belastbarkeit sowie einer besseren Akzeptanz und Verarbeitung der Unfallfolgen gelegen.</w:t>
      </w:r>
    </w:p>
    <w:p>
      <w:r>
        <w:t>6.2Â Â Â Â  Im Auftrag der SUVA wurde der BeschwerdefÃ¼hrer durch PD Dr. med. E.___, FMH fÃ¼r Psychiatrie und Psychotherapie, begutachtet. Im Gutachten vom 2. April 2001 (Urk. 9/36) fÃ¼hrt Dr. E.___ aus, der BeschwerdefÃ¼hrer sei von Anfang an gegenÃ¼ber der Begutachtung negativ eingestellt gewesen. Im GesprÃ¤ch habe sich der Eindruck einer Ã¤usserst einfach strukturierten PersÃ¶nlichkeit ergeben, die aufgrund der durchgehend fehlenden Anzeichen von Differenzierung den Verdacht einer Minderintelligenz und/oder Minderbegabung habe aufkommen lassen. Es seien keine Hinweise fÃ¼r ein wahnhaftes Geschehen oder eine krankhafte hypochondrische Neigung zu erkennen gewesen. Insbesondere der Ãberfall von 1994 habe ihn begreiflicherweise in Angst und Schrecken versetzt und psychisch stark mitgenommen. Es sei seines Erachtens gerechtfertigt, die Diagnose einer posttraumatischen BelastungsstÃ¶rung zu stellen, wenn diese hier vielleicht auch nicht in klassischer lehrbuchartiger Weise zu beschreiben sei. Es bestehe Ã¼berhaupt kein Zweifel, dass die ErwerbsfÃ¤higkeit durch die unfallbedingten Beschwerden eingeschrÃ¤nkt sei. Entsprechend den fremdanamnestischen AuskÃ¼nften kÃ¶nne von einer ErwerbsfÃ¤higkeit von 50 % seit dem 19. September 1998 ausgegangen werden. Im Sinne der ICD-10 Diagnostik seien folgende Diagnosen zu stellen: posttraumatische BelastungsstÃ¶rung (ICD-10 F 43.1 sowie andauernde PersÃ¶nlichkeitsstÃ¶rung bei chronischem Schmerzsyndrom (ICD-10 F 62.8). Nicht auszuschliessen sei ein mildes SchÃ¤delhirntrauma (ICD-10 F 07.2). Ausserdem bestehe eine Intelligenzminderung (ICD-10 F 78 oder F 79).</w:t>
      </w:r>
    </w:p>
    <w:p>
      <w:r>
        <w:t>6.3Â Â Â Â  Die Ãrzte der I.___ diagnostizieren in ihrem Bericht vom 28. Dezember 2004 (Urk. 9/34) unklare Schulterschmerzen rechts bei SLAP-LÃ¤sion der rechten Schulter, einen Status nach Auffahrunfall vor ca. sechs Jahren mit initialen Nacken- und Schulterschmerzen, einen Status nach akzentuiertem chronischem Cervical- und Cervicocephal-Syndrom sowie Cephal-Syndrom infolge Verkehrsunfall 1998 und traumatischer Hirnverletzung 1994 mit aktuell cervicobrachialer Komponente rechtsbetont, ohne aktuelle cervicoradikulÃ¤re Defizite, sowie einen Status nach akutem Lumbovertebral-Syndrom am 2. MÃ¤rz 2001. Die Schultermuskulatur scheine symmetrisch ohne Atrophien. Prognostisch kÃ¶nne vom heutigen Standpunkt aus bezÃ¼glich der rechten Schulter eine uneingeschrÃ¤nkte ArbeitsfÃ¤higkeit erfolgen. Falls die Schmerzen nur unter Belastung auftreten wÃ¼rden, wÃ¤re allenfalls an einen Beruf mit geringerer Schulterbelastung zu denken. Mit geringer Schulterbelastung sei der BeschwerdefÃ¼hrer sicherlich zu 100 % arbeitsfÃ¤hig.</w:t>
      </w:r>
    </w:p>
    <w:p>
      <w:r>
        <w:t>6.4Â Â Â Â  Im Schreiben vom 12. Januar 2005 (Urk. 9/33) fÃ¼hrt PD Dr. J.___ aus, aufgrund der Schulterproblematik sei der BeschwerdefÃ¼hrer in seiner TÃ¤tigkeit als Reinigungskraft sowie in der angestammten TÃ¤tigkeit als Maler zu 100 % arbeitsunfÃ¤hig. Zu prÃ¼fen sei, ob eine behinderungsangepasste TÃ¤tigkeit in Frage komme.</w:t>
      </w:r>
    </w:p>
    <w:p>
      <w:r>
        <w:rPr>
          <w:b/>
        </w:rPr>
        <w:t>E. 7</w:t>
      </w:r>
    </w:p>
    <w:p>
      <w:r>
        <w:t>7.1Â Â Â Â  In kÃ¶rperlicher Hinsicht klagt der BeschwerdefÃ¼hrer Ã¼ber Nacken-, Schulter- und Kopfschmerzen (vgl. dazu Urk. 9/36a, Urk. 9/34a). AnlÃ¤sslich der kreisÃ¤rztlichen Untersuchung am 14. Juli 2003 (Urk. 9/77/143) hielt Dr. med. K.___, OrthopÃ¤dische Chirurgie FMH, fest, die Schulterbeweglichkeit sei beidseits frei, das Achsenskelett zeige thorakal eine leichte linkskonvexe Skoliose mit einem diskreten Rippenbuckel/Lendenwulst rechtsseitig, BWS und LWS seien gut beweglich und indolent. Die HWS zeige altersentsprechende Funktionen, die Nuchalmuskulatur sei nicht verspannt und nicht druckempfindlich. Die klinischen Befunde seien gering, im Wesentlichen dÃ¼rfe von einem altersentsprechenden Zustand des Bewegungsapparates ausgegangen werden. Die Belastbarkeit des Bewegungsapparates sei normal. Aus orthopÃ¤discher Sicht bestehen daher keine Zweifel daran, dass der BeschwerdefÃ¼hrer zumindest in einer kÃ¶rperlich leichten TÃ¤tigkeit voll arbeitsfÃ¤hig ist. Diese EinschÃ¤tzung teilen denn auch die Ãrzte der I.___, OrthopÃ¤die, in ihrem Bericht vom 28. Dezember 2004 (Urk. 9/34). Aus dem Schreiben vom 9. Februar 2005 an den Rechtsvertreter des BeschwerdefÃ¼hrers (Urk. 13) zeigt sich zudem, dass die angegebenen Schmerzen nicht eindeutig vom Schultergelenk auszugehen scheinen und dass auch eine arthroskopische Untersuchung in dieser Hinsicht voraussichtlich keine Gewissheit bringen kÃ¶nnte. Weitere AbklÃ¤rungen in dieser Beziehung sind somit, entgegen den Vorbringen von PD Dr. J.___, nicht erforderlich.</w:t>
      </w:r>
    </w:p>
    <w:p>
      <w:r>
        <w:t>7.2Â Â Â Â  Unklarer prÃ¤sentiert sich die Situation in Bezug auf die psychiatrischen und neurologischen Befunde. Das Gutachten von PD Dr. E.___ vom 2. April 2001 (Urk. 9/36) beruht zwar auf umfassenden AbklÃ¤rungen, wozu der Arzt auch diverse Drittpersonen befragt hat. Seine Schlussfolgerungen vermÃ¶gen aber weder hinsichtlich der gestellten Diagnosen noch der attestierten ArbeitsunfÃ¤higkeit zu Ã¼berzeugen. PD Dr. E.___ verneinte ausdrÃ¼cklich das Vorliegen von eigentlichen psychischen Krankheiten und ging sogar davon aus, dass die Diagnose der posttraumatischen BelastungsstÃ¶rung nicht in klassischer Weise gegeben sei. Trotzdem attestierte er eine solche sowie eine andauernde PersÃ¶nlichkeitsstÃ¶rung bei chronischem Schmerzsyndrom und erachtete den BeschwerdefÃ¼hrer als im Umfang von 50 % in der ArbeitsfÃ¤higkeit eingeschrÃ¤nkt, ohne dass sich dem Gutachten abschliessend entnehmen liesse, woraus sich im Ergebnis diese Diagnosen ergeben und weshalb sie zu einer unÃ¼berwindbaren EinschrÃ¤nkung der LeistungsfÃ¤higkeit fÃ¼hren. Die ArbeitsunfÃ¤higkeit scheint denn aufgrund der eingeholten FremdauskÃ¼nfte festgelegt worden zu sein und findet mithin kein medizinisches Korrelat in den konkreten Untersuchungsbefunden. Ebenso wenig lÃ¤sst sich aufgrund des Gutachtens beurteilen, ob den attestierten psychischen StÃ¶rungen Krankheitswert aus invalidenversicherungsrechtlicher Sicht zukommt, da grundsÃ¤tzlich die Vermutung besteht, dass die somatoforme SchmerzstÃ¶rung - und in analoger Anwendung auch eine posttraumatische BelastungsstÃ¶rung - mit einer zumutbaren Willensanstrengung Ã¼berwindbar ist. Erst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In dieser Hinsicht sind daher weitere AbklÃ¤rungen im Sinne eines erneuten psychiatrisch/neurologischen Gutachtens erforderlich, wobei sich der Gutacher nicht nur Ã¼ber die zu stellenden Diagnosen, deren Auswirkung auf die ArbeitsfÃ¤higkeit sowie die von der Rechtsprechung aufgestellten Kriterien zur somatoformen SchmerzstÃ¶rung auszusprechen haben wird, sondern im Weiteren auch klar zwischen krankheitsbedingten und invaliditÃ¤tsfremden psychosozialen Faktoren, der vermuteten IntelligenzschwÃ¤che sowie der grundsÃ¤tzlichen Einstellung des BeschwerdefÃ¼hrers zu unterscheiden hat.</w:t>
      </w:r>
    </w:p>
    <w:p>
      <w:r>
        <w:t>Â Â Â Â Â Â Â Â  Aus den medizinischen Akten ist im Weiteren ersichtlich, dass sich zumindest kurz nach dem Auffahrunfall mittelschwere neuropsychologische FunktionsstÃ¶rungen zeigten (Bericht der C.___ vom 23. August 1999, Beilage zu Urk. 9/36a S. 5). In dieser Hinsicht sind keine neueren AbklÃ¤rungen mehr vorgenommen worden, weshalb sich auch nicht beurteilen lÃ¤sst, ob der BeschwerdefÃ¼hrer zum jetzigen Zeitpunkt noch unter neuropsychologischen AusfÃ¤llen leidet und welche Auswirkungen diese neben den psychischen Problemen allenfalls auf seine ArbeitsfÃ¤higkeit haben.</w:t>
      </w:r>
    </w:p>
    <w:p>
      <w:r>
        <w:t>7.3Â Â Â Â  Zusammenfassend ist somit festzuhalten, dass in psychiatrischer und neuropsychologischer Sicht ein weiteres AbklÃ¤rungsbedÃ¼rfnis besteht und die Beschwerdegegnerin ein diesbezÃ¼gliches Gutachten in Auftrag zu geben haben wird, wobei sich die Gutachter in Kenntnis der medizinischen Vorakten und in kritischer Auseinandersetzung mit denselben sowie aufgrund ihrer Untersuchungen Ã¼ber die oben ausgefÃ¼hrten Punkte (Ziff. 7.2 der ErwÃ¤gungen) auszusprechen haben werden.</w:t>
      </w:r>
    </w:p>
    <w:p>
      <w:r>
        <w:rPr>
          <w:b/>
        </w:rPr>
        <w:t>E. 8</w:t>
      </w:r>
    </w:p>
    <w:p>
      <w:r>
        <w:t>8.1Â Â Â Â  Im Weiteren ist der von der Beschwerdegegnerin vorgenommene Einkommensvergleich zu Ã¼berprÃ¼fen, sofern dies zum jetzigen Zeitpunkt und vor den weiteren notwendigen medizinischen AbklÃ¤rungen mÃ¶glich ist.</w:t>
      </w:r>
    </w:p>
    <w:p>
      <w:r>
        <w:t>8.2Â Â Â Â  Die Ermittlung des im Gesundheitsfall vom Versicherten erzielbaren Einkommens hat grundsÃ¤tzlich so konkret wie mÃ¶glich zu geschehen. Es ist daher in der Regel vom letzten Lohn, den die versicherte Person vor Eintritt des Gesundheitsschadens erzielt hat, auszugehen.</w:t>
      </w:r>
    </w:p>
    <w:p>
      <w:r>
        <w:t>Â Â Â Â Â Â Â Â  Die Beschwerdegegnerin ist von einem Valideneinkommen von Fr. 71'762.-- ausgegangen (Urk. 9/18). Dabei Ã¼bernimmt sie offensichtlich den von der SUVA ihrer Rentenberechnung zugrunde gelegten versicherten Verdienst (vgl. Urk. 9/77/158), verkennt dabei aber, dass gemÃ¤ss Art. 22 Abs. 2 lit. b der Verordnung Ã¼ber die Unfallversicherung (UVV) zum versicherten Verdienst auch Familienzulagen hinzuzurechnen sind. Hingegen sind beim hypothetischen Einkommen ohne InvaliditÃ¤t (Valideneinkommen) nur jene EinkÃ¼nfte zu berÃ¼cksichtigen, welche der Versicherte im Gesundheitsfall aus einer auf die Erzielung von Erwerbseinkommen gerichteten TÃ¤tigkeit gewinnen und die so der AHV-rechtlichen Beitragspflicht unterliegen wÃ¼rden; entsprechend sind beim Arbeitgeber anfallende nicht AHV-beitragspflichtige Lohnnebenkosten nicht in den Einkommensvergleich zur Bestimmung des InvaliditÃ¤tsgrades einzubeziehen (Meyer-Blaser, Rechtsprechung des Bundesgerichts zum IVG, ZÃ¼rich 1997, S. 200; Kieser, ATSG-Kommentar, ZÃ¼rich 2003, N 11 zu Art. 16 ATSG).</w:t>
      </w:r>
    </w:p>
    <w:p>
      <w:r>
        <w:t>Â Â Â Â Â Â Â Â  Ebenso wenig Ã¼bernommen werden kann die Berechnung der Beschwerdegegnerin im Feststellungsblatt vom 17. Juli 2002 (Urk. 9/25). GemÃ¤ss Arbeitgeberbericht vom 14. Juni 2001 (Urk. 9/66) hÃ¤tte der BeschwerdefÃ¼hrer ab 1. Januar 2001 Fr. 3'984.-- pro Monat verdient. Dies entspricht einem Jahresverdienst von Fr. 51'792.-- (13 x Fr. 3'984.--). In Bezug auf die geltend gemachten Schichtzulagen gilt zu bedenken, dass es zwar fraglich erscheint, ob der BeschwerdefÃ¼hrer auch ohne gesundheitliche SchÃ¤digung dauernd hÃ¤tte Nachtschicht leisten kÃ¶nnen, die Anrechnung einer maximalen durchschnittlichen Schichtzulage von 900.-- pro Monat, wie dies im Feststellungsblatt vom 17. Juli 2001 vorgenommen worden ist, kann zu seinen Gunsten aber belassen werden. Hingegen geht es nicht an, daneben noch einen regelmÃ¤ssigen Nebenverdienst zu berÃ¼cksichtigen. Zum Einen wurde ein solcher nicht regelmÃ¤ssig und nicht jedes Jahr erzielt (vgl. IK-Auszug vom 14. Juni 2002, Urk. 9/60), zum Anderen ist es Ã¤usserst fraglich, dass der BeschwerdefÃ¼hrer neben der hypothetisch berÃ¼cksichtigten andauernden Nachtschicht noch einer regelmÃ¤ssigen NebenbeschÃ¤ftigung hÃ¤tte nachgehen kÃ¶nnen und daher zu den maximal angerechneten Schichtzulagen noch EinkÃ¼nfte aus NebentÃ¤tigkeiten angefallen wÃ¤ren. GrundsÃ¤tzlich ist beim Valideneinkommen auch eine berufliche Weiterentwicklung zu berÃ¼cksichtigen. Dazu ist jedoch erforderlich, dass konkrete Anhaltspunkte dafÃ¼r bestehen, dass die versicherte Person einen beruflichen Aufstieg und ein entsprechend hÃ¶heres Einkommen tatsÃ¤chlich realisiert hÃ¤tte. DafÃ¼r bestehen im vorliegenden Fall jedoch, entgegen den AusfÃ¼hrungen des BeschwerdefÃ¼hrers (vgl. Urk. 9/28), keine konkreten Anhaltspunkte. Die AusfÃ¼hrungen von PD Dr. E.___ (Urk. 9/36 S. 23) grÃ¼nden nicht auf eine konkrete Zusicherung durch die Arbeitgeberin, und auch die vom Arzt festgestellte Minderbegabung spricht grundsÃ¤tzlich eher gegen eine massgebliche berufliche Weiterentwicklung. Zusammenfassend ist daher festzuhalten, dass im Jahr 2001 von einem maximalen Valideneinkommen von Fr. 62'592.-- (Fr. 51'792.-- + Fr. 10'800.--) auszugehen ist.</w:t>
      </w:r>
    </w:p>
    <w:p>
      <w:r>
        <w:t>9.Â Â Â Â Â Â  Im Ergebnis kÃ¶nnte die EinschÃ¤tzung der InvaliditÃ¤t durch die Beschwerdegegnerin je nach Resultat der weiteren medizinischen AbklÃ¤rungen allenfalls wesentlich von der EinschÃ¤tzung durch die SUVA abweichen. Da die Erledigung des Schadensfalles durch die SUVA auf einem Vergleich zwischen den Parteien beruht (vgl. Beilage zu Urk. 9/77/157), entfÃ¤llt aber ohnehin dessen Auswirkungen auf den von der Beschwerdegegnerin zugrunde zu legenden InvaliditÃ¤tsgrad, weshalb eine solche Abweichung, sofern sie sich in korrekter Weise auf die medizinischen ZusatzabklÃ¤rungen stÃ¼tzt, nicht zu beanstanden sein wird.</w:t>
      </w:r>
    </w:p>
    <w:p>
      <w:r>
        <w:t>10.Â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Vorliegend erscheint eine ParteientschÃ¤digung von Fr. 1'600.-- (inkl. Barauslagen und MWSt) als angemessen.</w:t>
      </w:r>
    </w:p>
    <w:p>
      <w:r>
        <w:t>Das Gericht erkennt:</w:t>
      </w:r>
    </w:p>
    <w:p>
      <w:r>
        <w:t>1.Â Â Â Â Â Â Â Â  Die Beschwerde wird in dem Sinne gutgeheissen, dass der angefochtene Einspracheentscheid vom 9. Juni 2005 aufgehoben und die Sache an die Sozialversicherungsanstalt des Kantons ZÃ¼rich, IV-Stelle, zurÃ¼ckgewiesen wird, damit diese nach erfolgter AbklÃ¤rung im Sinne der ErwÃ¤gungen Ã¼ber den Anspruch des BeschwerdefÃ¼hrers auf eine Rente der Invalidenversicherung und deren HÃ¶he neu verfÃ¼ge.</w:t>
      </w:r>
    </w:p>
    <w:p>
      <w:r>
        <w:t>2.Â Â Â Â Â Â Â Â  Die Beschwerdegegnerin wird verpflichtet, dem BeschwerdefÃ¼hrer eine ProzessentschÃ¤digung von Fr. 1'600.-- (inkl. Barauslagen und MWSt) zu bezahlen.</w:t>
      </w:r>
    </w:p>
    <w:p>
      <w:r>
        <w:t>3.Â Â Â Â Â Â Â Â  Zustellung gegen Empfangsschein an:</w:t>
      </w:r>
    </w:p>
    <w:p>
      <w:r>
        <w:t>- Rechtsanwalt Dr. AndrÃ© Largier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