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IV.2005.00786 vom 29. April 2008</w:t>
      </w:r>
    </w:p>
    <w:p>
      <w:r>
        <w:t>ZH Sozialversicherungsgericht, 2008-04-29, DE</w:t>
      </w:r>
    </w:p>
    <w:p>
      <w:r>
        <w:rPr>
          <w:b/>
        </w:rPr>
        <w:t xml:space="preserve">Quelle: </w:t>
      </w:r>
      <w:r>
        <w:t>https://mcp.opencaselaw.ch/entscheid/zh_sozialversicherungsgericht_IV.2005.00786</w:t>
      </w:r>
    </w:p>
    <w:p>
      <w:r>
        <w:t>FR: ZH_SOZIALVERSICHERUNGSGERICHT IV.2005.00786 du 29 avril 2008</w:t>
      </w:r>
    </w:p>
    <w:p>
      <w:r>
        <w:t>IT: ZH_SOZIALVERSICHERUNGSGERICHT IV.2005.00786 del 29 aprile 2008</w:t>
      </w:r>
    </w:p>
    <w:p>
      <w:pPr>
        <w:pStyle w:val="Heading2"/>
      </w:pPr>
      <w:r>
        <w:t>Erwägungen</w:t>
      </w:r>
    </w:p>
    <w:p>
      <w:r>
        <w:rPr>
          <w:b/>
        </w:rPr>
        <w:t>E. 2</w:t>
      </w:r>
    </w:p>
    <w:p>
      <w:r>
        <w:t>2.1Â Â Â Â Â Â Â Â  Dagegen erhob A.___ durch Rechtsanwalt Tomas Kempf am 5. Juli 2005 Beschwerde mit den AntrÃ¤gen, der Einspracheentscheid vom 3. Juni 2005 sei aufzuheben und der BeschwerdefÃ¼hrerin sei mindestens eine halbe Rente zuzusprechen. Im Weiteren sei bei der Berechnung der betragsmÃ¤ssigen RentenhÃ¶he in Franken eine hÃ¶here Rentenskala anzuwenden und von einem Fr. 25'320.-- Ã¼bersteigenden durchschnittlichen Jahreseinkommen (DJE) auszugehen. Eventualiter sei die Sache zwecks weiterer AbklÃ¤rungen und zur Neubeurteilung an die Beschwerdegegnerin zurÃ¼ckzuweisen (Urk. 1).</w:t>
      </w:r>
    </w:p>
    <w:p>
      <w:r>
        <w:t>2.2Â Â Â Â  In der Folge teilte die Beschwerdegegnerin der BeschwerdefÃ¼hrerin am 22. Juli 2005 vorab mit, dass sie das "Gesuch ... betreffend Verschlechterung des Gesundheitszustandes ..." erst nach Abschluss des Gerichtsverfahrens prÃ¼fen werde (Urk. 10/22). Nachdem die Beschwerdegegnerin in der Beschwerdeantwort vom 14. September 2005 (Urk. 9) die Abweisung der Beschwerde beantragte hatte, wurde mit VerfÃ¼gung vom 21. September 2005 (Urk. 11) die Pensionskasse D.___ auf deren Antrag (Urk. 6) zum Prozess beigeladen. Mit Eingabe vom 27. Oktober 2005 (Urk. 13) verzichtete die Beigeladene mit dem Hinweis darauf, dass sie im Wesentlichen mit der Vernehmlassung der IV-Stelle einverstanden sei, auf eine Stellungnahme.</w:t>
      </w:r>
    </w:p>
    <w:p>
      <w:r>
        <w:t>2.3Â Â Â Â  Am 24. November 2005 beantwortete die D.___ die vom Gericht am 14. November 2005 gestellten, das ArbeitsverhÃ¤ltnis mit der BeschwerdefÃ¼hrerin betreffende Fragen (Urk. 18 und Beilagen, Urk. 19/1-5). Mit VerfÃ¼gung vom 18. Januar 2006 (Urk. 24) wurde der Prozess auf Antrag der Ausgleichskasse zwecks KlÃ¤rung der BerÃ¼cksichtigung von Erziehungsgutschriften und Anrechnung von Versicherungszeiten in Â___Â (Urk. 14) bis zum 1. Mai 2006 sistiert.</w:t>
      </w:r>
    </w:p>
    <w:p>
      <w:r>
        <w:t>2.4Â Â Â Â  Mit Eingabe vom 28. MÃ¤rz 2006 teilte die Ausgleichskasse mit, dass sie am 23. MÃ¤rz 2006 eine neue RentenverfÃ¼gung erlassen habe, welche die von der BeschwerdefÃ¼hrerin geltend gemachten Erziehungsgutschriften berÃ¼cksichtige (Urk. 26 mit Beilagen, Urk. 27/1-4). Nach weiteren vier VerlÃ¤ngerungen der Verfahrenssistierung bis schliesslich zum 28. MÃ¤rz 2008 (Urk. 32) beantragte die Beschwerdegegnerin mit Vernehmlassung vom 11. Februar 2008 (Urk. 34 mit Beilagen, Urk. 35/1-41), die Beschwerde sei, was die geltend gemachten Erziehungsgutschriften betreffe, teilweise gutzuheissen. Weiter teilte sie mit, dass gemÃ¤ss Â___Â VersicherungstrÃ¤ger die BeschwerdefÃ¼hrerin seit dem 24. Juli 2006 eine Invalidenrente in Â___Â beziehe.</w:t>
      </w:r>
    </w:p>
    <w:p>
      <w:r>
        <w:t>2.5Â Â Â Â  Mit VerfÃ¼gung vom 18. Februar 2008 (Urk. 36) wurde die Sistierung des Verfahrens aufgehoben und sowohl der BeschwerdefÃ¼hrerin als auch der Beigeladenen Frist zur Stellungnahme angesetzt. Eine solche erstattete die BeschwerdefÃ¼hrerin am 20. MÃ¤rz 2008 (Urk. 38), wÃ¤hrend die Beigeladene die Frist ungenutzt verstreichen liess.</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Streitig und zu prÃ¼fen ist der Anspruch der BeschwerdefÃ¼hrerin auf Rentenleistungen der Invalidenversicherung.</w:t>
      </w:r>
    </w:p>
    <w:p>
      <w:r>
        <w:t>1.2Â Â Â Â  Die Beschwerdegegnerin stellte sich im Einspracheentscheid auf den Standpunkt, dass der BeschwerdefÃ¼hrerin eine behinderungsangepasste TÃ¤tigkeit mit einem Pensum von 50 % zumutbar sei. Was die somatoforme SchmerzstÃ¶rung betreffe liege keine kÃ¶rperliche oder psychische Begleiterkrankung im Sinne einer KomorbiditÃ¤t vor. Es sei der BeschwerdefÃ¼hrerin daher zumutbar, bei einem BeschÃ¤ftigungsgrad von 50 % und einem leidensbedingten Abzug von 20 % ein Invalideneinkommen von jÃ¤hrlich Fr. 19'517.-- zu erzielen. Bei einem ErwerbstÃ¤tigkeitsgrad von 70 % fÃ¼hre dies zu einer TeilinvaliditÃ¤t von 42 %. Aufgrund der durchgefÃ¼hrten AbklÃ¤rungen im Haushaltsbereich bestehe im Aufgabenbereich ebenfalls eine EinschrÃ¤nkung von (gewichtet) 42 %. Damit liege der GesamtinvaliditÃ¤tsgrad bei 42 %, was Anspruch auf eine Viertelsrente begrÃ¼nde. An dieser EinschÃ¤tzung hielt die Beschwerdegegnerin sowohl in der Beschwerdeantwort vom 14. September 2005 (Urk. 9) als auch in der Stellungnahme vom 22. Dezember 2005 (Urk. 23) fest, worauf sie in der Vernehmlassung vom 11. Februar 2008 (Urk. 34) verwies. Betreffend die von der BeschwerdefÃ¼hrerin geltend gemachten Erziehungsgutschriften beantragte die Beschwerdegegnerin in der Vernehmlassung vom 11. Februar 2008, die von ihr am 23. MÃ¤rz 2006 pendente lite ergangene VerfÃ¼gung, mit welcher die entsprechenden Erziehungsgutschriften berÃ¼cksichtigt worden seien, sei zu bestÃ¤tigen und die Beschwerde sei daher teilweise gutzuheissen. BezÃ¼glich der Anrechnung der auslÃ¤ndischen Versicherungszeiten seien die Leistungen der Schweizerischen Invalidenversicherung in der Weise mit Leistungen von EU-Mitgliedstaaten zu koordinieren, dass die verschiedenen Teilrenten pro rata temporis zu gewÃ¤hren seien. Da die BeschwerdefÃ¼hrerin ab Juli 2006 in Â___Â eine Invalidenrente beziehe, wÃ¼rde eine nochmalige Anrechnung bei der Berechnung der schweizerischen Invalidenrente zu einer fragwÃ¼rdigen Besserstellung der BeschwerdefÃ¼hrerin fÃ¼hren (Urk. 34).</w:t>
      </w:r>
    </w:p>
    <w:p>
      <w:r>
        <w:t>1.3Â Â Â Â Â Â Â Â  DemgegenÃ¼ber machte die BeschwerdefÃ¼hrerin im Wesentlichen geltend, der InvaliditÃ¤tsgrad betrage mindestens 55 %. Da sich das von der Beschwerdegegnerin errechnete und von der BeschwerdefÃ¼hrerin anerkannte Valideneinkommen von Fr. 33'682.65 auf ein Arbeitspensum von 70 % beziehe und das Invalideneinkommen von Fr. 19'517.-- bereits fÃ¼r die 50%ige RestarbeitsfÃ¤higkeit errechnet worden sei, sei eine weitere Gewichtung im Erwerbsbereich nicht notwendig und kÃ¶nne der InvaliditÃ¤tsgrad durch eine direkte GegenÃ¼berstellung ermittelt werden, was zu einem GesamtinvaliditÃ¤tsgrad von 55 % fÃ¼hre. Damit sei der BeschwerdefÃ¼hrerin mindestens eine halbe Invalidenrente zuzusprechen. Im Ãbrigen seien aber auch der verschlechterte Gesundheitszustand sowie die somatoforme SchmerzstÃ¶rung zu berÃ¼cksichtigen, weshalb der InvaliditÃ¤tsgrad hÃ¶her liege und die BeschwerdefÃ¼hrerin Anspruch auf eine Dreiviertelsrente oder eine ganze Rente habe (Urk. 1 S. 6-7).</w:t>
      </w:r>
    </w:p>
    <w:p>
      <w:r>
        <w:t>Â Â Â Â Â Â Â Â  In der Stellungnahme vom 20. MÃ¤rz 2008 (Urk. 38) liess die BeschwerdefÃ¼hrerin erklÃ¤ren, dass sie nicht mehr am Antrag, die Beitragszeiten in Â___Â seien bei der Berechnung der Rente zu berÃ¼cksichtige, festhalte, habe sie doch von der Â___Â Sozialversicherung eine Rente zugesprochen erhalten. Im Weiteren anerkenne sie die von der Beschwerdegegnerin in der VerfÃ¼gung vom 23. MÃ¤rz 2006 berÃ¼cksichtigen Erziehungsgutschriften. Hingegen werde der InvaliditÃ¤tsgrad von 42 % nicht anerkannt, sondern es sei - wie bereits beantragt - von einem InvaliditÃ¤tsgrad von mindestens 55 % auszugehen.</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3. Juni 2005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2.4Â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w:t>
      </w:r>
    </w:p>
    <w:p>
      <w:r>
        <w:t>3.1Â Â Â Â  Im Bericht der Klinik G.___ vom 21. Juli 2003 (Urk. 10/21/4) zu HÃ¤nden von Dr. C.___, HausÃ¤rztin der BeschwerdefÃ¼hrerin seit 1999, fÃ¼hrten die Ãrzte folgende Diagnosen auf: AC-Gelenksarthrose Schulter links, subacromiales Impingement links, Epicondylopathia humeri radialis links sowie Zervikobrachialgie beidseits. Als Nebendiagnosen nannten sie chronische Hepatitis C und durchgemachte Depression. Eine andauernde ArbeitsunfÃ¤higkeit sei aufgrund der Beschwerden jedoch nicht gerechtfertigt. Da die BeschwerdefÃ¼hrerin indes glaubhaft geschildert habe, dass die Putzarbeit fÃ¼r sie - auch mit Blick auf die genannten Nebendiagnosen - nicht mehr zu bewÃ¤ltigen sei, baten die Ãrzte der Klinik G.___ die HausÃ¤rztin Dr. C.___ zu Ã¼berprÃ¼fen, ob die obgenannten Nebendiagnosen zur Einreichung eines IV-Antrages mit dem Ziel der Befreiung von der Putzarbeit genÃ¼gen wÃ¼rden. Der BeschwerdefÃ¼hrerin wurde eine ArbeitsunfÃ¤higkeit von 100 % in der Zeit vom 21. Juli bis zum 20. August 2003 attestiert.</w:t>
      </w:r>
    </w:p>
    <w:p>
      <w:r>
        <w:t>3.2Â Â Â Â  Im Arztbericht von Dr. B.___ vom 20. MÃ¤rz 2004 (Urk. 10/20/1), welche die BeschwerdefÃ¼hrerin von 1999 bis Ende 2003 betreut hatte, wurden als Diagnosen mit Auswirkung auf die ArbeitsfÃ¤higkeit ein somatoformes Schmerzsyndrom sowie leichte degenerative VerÃ¤nderungen der WirbelsÃ¤ule mit massiven Schmerzen genannt. Physiotherapie und Analgetika hÃ¤tten keine Besserung gebracht, Medikamente habe die BeschwerdefÃ¼hrerin meist nicht vertragen. DafÃ¼r habe im Jahre 2002 eine Psychotherapie Erfolg gezeitigt und eine eindeutige Zustandsbesserung bis zur Erreichung der vollen ArbeitsfÃ¤higkeit bewirkt. Die BeschwerdefÃ¼hrerin selber habe sich jedoch nicht als psychisch krank betrachtet und die psychotherapeutische und antidepressive Behandlung abgebrochen. Dr. B.___ erklÃ¤rte, dass sie ein somatoformes Schmerzsyndrom bei psychosozialer Ãberlastung als Ursache der Beschwerden sehe. Die ArbeitstÃ¤tigkeit im Reinigungsdienst sei sicher zu belastend. Leider habe die TÃ¤tigkeit in der Lingerie aus betrieblichen GrÃ¼nden nicht Ã¼ber das 20%-Pensum aufgestockt werden kÃ¶nnen. Ein Ã¤hnlicher Arbeitsplatz mit einem Pensum von 40-60 % wÃ¤re aber ideal. Schliesslich wÃ¤re die erneute Aufnahme einer Psychotherapie sinnvoll. Die Ãrztin schrÃ¤nkte ihre Aussagen dahingehend ein, dass ihr der aktuelle Zustand der BeschwerdefÃ¼hrerin nicht genÃ¼gend bekannt sei, weil diese nun von Dr. C.___ betreut werde.</w:t>
      </w:r>
    </w:p>
    <w:p>
      <w:r>
        <w:t>3.3Â Â Â Â  Dr. C.___ fÃ¼hrte in ihrem Arztbericht vom 27. MÃ¤rz 2004 (Urk. 10/21/2) folgende Diagnosen mit Auswirkung auf die ArbeitsfÃ¤higkeit auf:</w:t>
      </w:r>
    </w:p>
    <w:p>
      <w:r>
        <w:t>Â Â Â Â Â Â Â Â  ÂÂ  AC-Gelenkarthrose links mit subacromialem Impingement, Arthro MRT v. Â Â  14.08.2000</w:t>
      </w:r>
    </w:p>
    <w:p>
      <w:r>
        <w:t>Â Â Â Â Â Â Â Â  Â Â  Partialruptur d. Supraspinatussehne links im Sono v. 19.03.2003</w:t>
      </w:r>
    </w:p>
    <w:p>
      <w:r>
        <w:t>Â Â Â Â Â Â Â Â  Â Â  Chronisches Zervikobrachialsyndrom bds. seit 1998</w:t>
      </w:r>
    </w:p>
    <w:p>
      <w:r>
        <w:t>Â Â Â Â Â Â Â Â  Â Â  Epikondylopathia humeri radialis links</w:t>
      </w:r>
    </w:p>
    <w:p>
      <w:r>
        <w:t>Â Â Â Â Â Â Â Â  Â Â  Lumbospondylogenes Syndrom bei</w:t>
      </w:r>
    </w:p>
    <w:p>
      <w:r>
        <w:t>Â Â Â Â Â Â Â Â  Â Â Â Â Â Â Â Â  - Torsionsskoliose LWS/Becken</w:t>
      </w:r>
    </w:p>
    <w:p>
      <w:r>
        <w:t>Â Â Â Â Â Â Â Â  Â Â Â Â Â Â Â Â  - Spondylarthrose L2/3, L3/4</w:t>
      </w:r>
    </w:p>
    <w:p>
      <w:r>
        <w:t>Â Â Â Â Â Â Â Â  Â Â Â Â Â Â Â Â  - VerschmÃ¤lerte Bandscheibe L5/S1, L4/5</w:t>
      </w:r>
    </w:p>
    <w:p>
      <w:r>
        <w:t>Â Â Â Â Â Â Â Â Â Â Â  - mit fraglicher Auswirkung auf die AF:</w:t>
      </w:r>
    </w:p>
    <w:p>
      <w:r>
        <w:t>Â Â Â Â Â Â Â Â  Â Â Â Â Â Â Â Â  - Chronische Hepatitis C</w:t>
      </w:r>
    </w:p>
    <w:p>
      <w:r>
        <w:t>Â Â Â Â Â Â Â Â  Â Â Â Â Â Â Â Â  - Latente DepressionÂ.</w:t>
      </w:r>
    </w:p>
    <w:p>
      <w:r>
        <w:t>Â Â Â Â Â Â Â Â  Die Ãrztin hielt fest, dass die BeschwerdefÃ¼hrerin seit etwa 1998 an chronischen Schmerzen im SchultergÃ¼rtelbereich, zunehmend bei Putzarbeit, sowie in der linken Schulter und im linken Arm leide. Seit MÃ¤rz 2004 klage sie zudem Ã¼ber RÃ¼ckenschmerzen. Im Weiteren notierte Dr. C.___, dass seit FrÃ¼hjahr 2003 eine 70%ige ArbeitsunfÃ¤higkeit bestehe und dass aufgrund des bisherigen Verlaufes eine positive Entwicklung diesbezÃ¼glich sehr unwahrscheinlich erscheine. Zur ArbeitsfÃ¤higkeit in einer angepassten TÃ¤tigkeit machte Dr. C.___ keine Angaben.</w:t>
      </w:r>
    </w:p>
    <w:p>
      <w:r>
        <w:t>3.4Â Â Â Â  Dres. E.___ und F.___ nannten im Gutachten vom 14. September 2004 (Urk. 10/19) folgende Diagnosen mit Auswirkung auf die ArbeitsfÃ¤higkeit:</w:t>
      </w:r>
    </w:p>
    <w:p>
      <w:r>
        <w:t>Â Â Â Â Â Â Â Â  ÂGeneralisiertes und chronifiziertes Schmerzsyndrom mit/bei</w:t>
      </w:r>
    </w:p>
    <w:p>
      <w:r>
        <w:t>Â Â Â Â Â Â Â Â  Â Â Â Â Â Â Â Â Â  -Â Â Â Â Â Â Â Â Â  Degenerativen VerÃ¤nderungen ossÃ¤r wie diskal der WirbelsÃ¤ule</w:t>
      </w:r>
    </w:p>
    <w:p>
      <w:r>
        <w:t>Â Â Â Â Â Â Â Â  Â Â Â Â Â Â Â Â Â  -Â Â Â Â Â Â Â Â Â  Leichter InstabilitÃ¤t HWK 2/3</w:t>
      </w:r>
    </w:p>
    <w:p>
      <w:r>
        <w:t>Â Â Â Â Â Â Â Â  Â Â Â Â Â Â Â Â Â  -Â Â Â Â Â Â Â Â Â  Cervicospondylogenem Schmerzsyndrom linksbetont bei Â Â Â Â Â Â Â Â Â  Â Â Â Â Â Â Â Â Â  Â Â Â Â Â Â Â Â Â  muskulÃ¤rer Dysbalance der Nacken- und SchultergÃ¼rtelmuskulatur</w:t>
      </w:r>
    </w:p>
    <w:p>
      <w:r>
        <w:t>Â Â Â Â Â Â Â Â  Â Â Â Â Â Â Â Â Â  -Â Â Â Â Â Â Â Â Â  UngÃ¼nstiger RÃ¼ckenstatik und Belastung bei Skoliose und Â Â Â Â Â Â Â Â Â  Â Â Â Â Â Â Â Â Â  Adipositas</w:t>
      </w:r>
    </w:p>
    <w:p>
      <w:r>
        <w:t>Â Â Â Â Â Â Â Â  Â Â Â Â Â Â Â Â Â  -Â Â Â Â Â Â Â Â Â  Beginnende AC-Gelenksarthrose links</w:t>
      </w:r>
    </w:p>
    <w:p>
      <w:r>
        <w:t>Â Â Â Â Â Â Â Â  Â Â Â Â Â Â Â Â Â  -Â Â Â Â Â Â Â Â Â  Periarthropathia humero-scapularis vom Impingementtyp links</w:t>
      </w:r>
    </w:p>
    <w:p>
      <w:r>
        <w:t>Â Â Â Â Â Â Â Â  Â Â Â Â Â Â Â Â Â  -Â Â Â Â Â Â Â Â Â  Symptomausweitung</w:t>
      </w:r>
    </w:p>
    <w:p>
      <w:r>
        <w:t>Â Â Â Â Â Â Â Â  Â Â Â Â Â Â Â Â Â  -Â Â Â Â Â Â Â Â Â  Somatoforme SchmerzstÃ¶rung</w:t>
      </w:r>
    </w:p>
    <w:p>
      <w:r>
        <w:t>Â Â Â Â Â Â Â Â  Â Â Â Â Â Â Â Â Â  -Â Â Â Â Â Â Â Â Â  am ehesten reaktive depressive Verstimmung.Â</w:t>
      </w:r>
    </w:p>
    <w:p>
      <w:r>
        <w:t>Â Â Â Â Â Â Â Â  Die Gutachter notierten, dass die festgestellten Befunde nur einen Teil der geschilderten Schmerzen erklÃ¤rten. Sie attestierten fÃ¼r kÃ¶rperlich schwere bis mittelschwere TÃ¤tigkeiten eine vollstÃ¤ndige ArbeitsunfÃ¤higkeit, erachteten die BeschwerdefÃ¼hrerin jedoch fÃ¼r kÃ¶rperlich leichte TÃ¤tigkeiten als zu 50 % arbeitsfÃ¤hig, wobei die EinschrÃ¤nkung der ArbeitsfÃ¤higkeit durch die degenerativen VerÃ¤nderungen der WirbelsÃ¤ule, durch das cervicospondylogene Schmerzsyndrom sowie durch die beginnende AC-Gelenksarthrose links und die Periarthropathia humero-scapularis links bedingt sei. Eine weitere Limitierung der ArbeitsfÃ¤higkeit aufgrund der somatoformen SchmerzstÃ¶rung sei mÃ¶glich, kÃ¶nne aber aus ihrer Sicht nicht quantifiziert werden (Urk. 10/19 S. 5). Betreffend kÃ¶rperlich leichte bis mittelschwere TÃ¤tigkeiten, wie sie im Haushalt anfallen wÃ¼rden, schÃ¤tzten die Ãrzte eine ArbeitsfÃ¤higkeit von 50 % (Urk. 10/19 S. 6).</w:t>
      </w:r>
    </w:p>
    <w:p>
      <w:r>
        <w:t>3.5Â Â Â Â Â Â Â Â  AnlÃ¤sslich der AbklÃ¤rung vom 9. MÃ¤rz 2005 zur Erstellung des Haushaltsberichts vom 19. April 2005 (Urk. 10/33) hatte die BeschwerdefÃ¼hrerin angegeben, dass es ihr ein wenig besser als frÃ¼her gehe. Sie versuche, die im Haushalt notwendigen Arbeiten selber zu erledigen, benÃ¶tige dafÃ¼r aber mehr Zeit als frÃ¼her. Die AbklÃ¤rungsperson ermittelte eine EinschrÃ¤nkung von insgesamt 42 %, was unter BerÃ¼cksichtigung des Anteils von 30 % am GesamtbeschÃ¤ftigungsgrad einen TeilinvaliditÃ¤tsgrad im Haushalt von 12,6 % ergibt. Bei der ErwerbstÃ¤tigkeit ging die AbklÃ¤rungsperson ebenfalls von einer 42%igen EinschrÃ¤nkung aus, was in diesem Bereich zu einer Behinderung von 29,4 % (42 % von 70 %) und damit zu einem GesamtinvaliditÃ¤tsgrad von 42 % (12,6 % + 29,4 %) fÃ¼hrte.</w:t>
      </w:r>
    </w:p>
    <w:p>
      <w:r>
        <w:rPr>
          <w:b/>
        </w:rPr>
        <w:t>E. 4</w:t>
      </w:r>
    </w:p>
    <w:p>
      <w:r>
        <w:t>4.1Â Â Â Â  Die Beschwerdegegnerin stÃ¼tzte sich im Einspracheentscheid vom 3. Juni 2005 zur Beurteilung der ArbeitsfÃ¤higkeit im Erwerbsbereich im Wesentlichen auf das Gutachten der Dres. E.___ und F.___, welche eine RestarbeitsfÃ¤higkeit von 50 % in einer angepassten TÃ¤tigkeit fÃ¼r zumutbar erachteten (siehe Erw. 3.4). Es ist daher vorerst zu prÃ¼fen, ob das Gutachten eine zuverlÃ¤ssige Beurteilung des strittigen Leistungsanspruches gestattet.</w:t>
      </w:r>
    </w:p>
    <w:p>
      <w:r>
        <w:t>4.1.1Â Â  Dres. E.___ und F.___ hatten ein generalisiertes und chronifiziertes Schmerzsyndrom diagnostiziert, ohne dass - mit Ausnahme der Periarthropathia humero-scapularis - objektive Befunde erhoben worden wÃ¤ren, welche eine erhebliche BeeintrÃ¤chtigung der ArbeitsfÃ¤higkeit erwarten liessen. Obwohl sie feststellten, dass die Befunde nur einen Teil der geschilderten Schmerzen erklÃ¤rten und zwei Waddellzeichen positiv waren (siehe Urk. 10/19 S. 3), attestierten sie fÃ¼r kÃ¶rperlich leichte TÃ¤tigkeiten eine ArbeitsfÃ¤higkeit von bloss 50 %. Zwar gaben sie an, dass die EinschrÃ¤nkung der ArbeitsfÃ¤higkeit durch die rheumatologischen Befunde bedingt seien und eine allfÃ¤llige BeeintrÃ¤chtigung durch die somatoforme SchmerzstÃ¶rung nicht beurteilt werden kÃ¶nne (siehe Erw. 3.4). Gleichwohl ist aufgrund des Gutachtens nicht nachvollziehbar, weshalb die BeschwerdefÃ¼hrerin in einer behinderungsangepassten TÃ¤tigkeit zu 50 % eingeschrÃ¤nkt sein soll. Die Gutachter unterliessen es nÃ¤mlich darzulegen, weshalb die Ressourcen fÃ¼r einen hÃ¶heren BeschÃ¤ftigungsgrad in einer behinderungsangepassten TÃ¤tigkeit fehlten. Im Gegenteil erweckt das Gutachten den Eindruck, dass - obwohl die Ãrzte solches ausschlossen - die somatoforme SchmerzstÃ¶rung in die Beurteilung miteingeflossen ist. Dieser Eindruck wird mit Blick auf den Arztbericht von Dr. B.___, welche ein somatoformes Schmerzsyndrom bei psychosozialer Ãberlastung als Ursache der Beschwerden nannte, verstÃ¤rkt.</w:t>
      </w:r>
    </w:p>
    <w:p>
      <w:r>
        <w:t>4.1.2Â Â  Das Gutachten lÃ¤sst auch nicht erkennen, ob sich Dres. E.___ und F.___ mit den Vorakten in zureichender Art und Weise auseinander setzten. Insbesondere hÃ¤tte aufhorchen lassen sollen, dass die Ãrzte der Klinik G.___ im Juli 2003 - da ihrer Ansicht nach aus rheumatologischer Sicht keine andauernde ArbeitsunfÃ¤higkeit gerechtfertigt war - die HausÃ¤rztin Dr. C.___ baten zu prÃ¼fen, ob die genannten Nebendiagnosen (Hepatitis C und durchgemachte Depression) zur BegrÃ¼ndung eines Rentenanspruchs genÃ¼gen wÃ¼rden (siehe Erw. 3.1). Dass sich bis zur Erstellung des Gutachtens im September 2004 die degenerativen VerÃ¤nderungen der WirbelsÃ¤ule dermassen verstÃ¤rkt hÃ¤tten, dass eine grundsÃ¤tzlich andere Beurteilung in Bezug auf die rheumatologischen Beschwerden zu treffen wÃ¤re, ist nicht anzunehmen. Dies insbesondere daher nicht, weil Dr. B.___ zuvor im MÃ¤rz 2004 ein somatoformes Schmerzsyndrom und (erst) leichte degenerative VerÃ¤nderungen der WirbelsÃ¤ule diagnostiziert hatte (siehe Erw. 3.2). Auch der Bericht von Dr. C.___ vom MÃ¤rz 2004 lÃ¤sst nicht auf diesbezÃ¼gliche erhebliche VerÃ¤nderungen schliessen (siehe Erw. 3.3).</w:t>
      </w:r>
    </w:p>
    <w:p>
      <w:r>
        <w:t>4.1.3Â Â Â Â Â Â Â Â  Schliesslich ist darauf hinzuweisen, dass nach stÃ¤ndiger Rechtsprechung eine anhaltende somatoforme SchmerzstÃ¶rung zunÃ¤chst eine psychiatrisch gestellte Diagnose nach einem wissenschaftlich anerkannten Klassifikationssystem voraussetzt (siehe Erw. 2.3). Damit kann in jedem Fall nicht auf die von Dr. E.___/Dr. F.___ und von Dr. B.___ gestellte Diagnose der somatoformen SchmerzstÃ¶rung abgestellt werden. Sollte demzufolge eine BeeintrÃ¤chtigung der ArbeitsfÃ¤higkeit durch die somatoforme SchmerzstÃ¶rung ebenfalls zu berÃ¼cksichtigen sein, wÃ¤re vorerst eine fachÃ¤rztlich gestellte Diagnose von NÃ¶ten, wobei die Diagnose einer somatoformen SchmerzstÃ¶rung fÃ¼r sich allein noch keine InvaliditÃ¤t begrÃ¼ndet, sondern dargetan sein muss, dass die SchmerzstÃ¶rung mit zumutbarer Willensanstrengung nicht Ã¼berwindbar ist (siehe Erw. 2.3). Selbst wenn diese Voraussetzungen erfÃ¼llt wÃ¤ren, wÃ¤re die BeschwerdefÃ¼hrerin im Sinne der Schadenminderungspflicht dazu gehalten, die zumutbaren Therapien und Medikationen zu ergreifen (siehe Erw. 2.2).</w:t>
      </w:r>
    </w:p>
    <w:p>
      <w:r>
        <w:t>4.1.4Â Â  In Zusammenfassung dieser ErwÃ¤gungen ist festzustellen, dass das Gutachten von Dres. E.___ und F.___ die von der Rechtsprechung an ein beweiskrÃ¤ftiges Gutachten gestellten Anforderungen nicht erfÃ¼llt. Es erweist sich damit nicht als genÃ¼gende Grundlage zur Beurteilung des strittigen Rentenanspruches.</w:t>
      </w:r>
    </w:p>
    <w:p>
      <w:r>
        <w:t>4.2Â Â Â Â  Da sich der Gesundheitszustand und dessen Auswirkungen auf die ArbeitsfÃ¤higkeit der BeschwerdefÃ¼hrerin nicht aufgrund der Aktenlage beurteilen lÃ¤sst, erweist sich die vorliegende Streitsache als nicht spruchreif und bedarf weiterer ergÃ¤nzender neutraler AbklÃ¤rungen. Sie ist deshalb an die Beschwerdegegnerin zurÃ¼ckzuweisen. Die IV-Stelle wird ein polydisziplinÃ¤res Gutachten in Auftrag zu geben haben, welches die noch offenen Fragen beantwortet, sich mit den kritisierten Punkten auseinandersetzt und dazu schlÃ¼ssige Antworten gibt. GestÃ¼tzt darauf wird sie Ã¼ber den Rentenanspruch der BeschwerdefÃ¼hrerin neu zu entscheiden haben. In diesem Sinne ist die Beschwerde in Aufhebung des angefochtenen Entscheides vom 3. Juni 2005 gutzuheissen.</w:t>
      </w:r>
    </w:p>
    <w:p>
      <w:r>
        <w:t>Â Â Â Â Â Â Â Â  Mit der RÃ¼ckweisung der Streitsache entfÃ¤llt eine allfÃ¤llige AktenergÃ¤nzung durch Beizug aktueller Berichte von Dr. C.___ und erÃ¼brigen sich AusfÃ¼hrungen zur Berechnung der betragsmÃ¤ssigen RentenhÃ¶he sowie zur Rentenskala, wobei auf die zwischenzeitlich erfolgte Anerkennung der diesbezÃ¼glichen Grundlagen durch die BeschwerdefÃ¼hrerin hinzuweisen ist (siehe Erw. 1.3).</w:t>
      </w:r>
    </w:p>
    <w:p>
      <w:r>
        <w:t>5.Â Â Â Â Â Â</w:t>
      </w:r>
    </w:p>
    <w:p>
      <w:r>
        <w:t>5.1Â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BeschwerdefÃ¼hrerin eine ProzessentschÃ¤digung zuzusprechen ist.</w:t>
      </w:r>
    </w:p>
    <w:p>
      <w:r>
        <w:t>5.2Â Â Â Â  Die ProzessentschÃ¤digung wird vom Gericht festgesetzt und ohne RÃ¼cksicht auf den Streitwert nach der Bedeutung der Streitsache und nach der Schwierigkeit des Prozesses bemessen (Â§ 34 Abs. 3 des Gesetzes Ã¼ber das Sozialversicherungsgericht [GSVGer]). Vorliegend ist eine EntschÃ¤digung von Fr. 2Â500.-- (inklusive Mehrwertsteuer und Barauslagen) angemessen, welche entsprechend dem Ausgang des Verfahrens der unterliegenden Beschwerdegegnerin aufzuerlegen ist.</w:t>
      </w:r>
    </w:p>
    <w:p>
      <w:r>
        <w:t>Das Gericht erkennt:</w:t>
      </w:r>
    </w:p>
    <w:p>
      <w:r>
        <w:t>1.Â Â Â Â Â Â Â Â  Die Beschwerde wird in dem Sinne gutgeheissen, dass der angefochtene Einspracheentscheid vom 3. Juni 2005 aufgehoben und die Sache an die Sozialversicherungsanstalt des Kantons ZÃ¼rich, IV-Stelle, zurÃ¼ckgewiesen wird, damit diese, nach erfolgter AbklÃ¤rung im Sinne der ErwÃ¤gungen, Ã¼ber den Rentenanspruch der BeschwerdefÃ¼hrerin neu entscheide.</w:t>
      </w:r>
    </w:p>
    <w:p>
      <w:r>
        <w:t>2.Â Â Â Â Â Â Â Â  Das Verfahren ist kostenlos.</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Rechtsanwalt Tomas Kempf</w:t>
      </w:r>
    </w:p>
    <w:p>
      <w:r>
        <w:t>- Sozialversicherungsanstalt des Kantons ZÃ¼rich, IV-Stelle, unter Beilage eines Doppels von Urk. 38</w:t>
      </w:r>
    </w:p>
    <w:p>
      <w:r>
        <w:t>- Pensionskasse D.___ unter Beilage eines Doppels von Urk. 38</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