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IV.2005.00744 vom 12. September 2006</w:t>
      </w:r>
    </w:p>
    <w:p>
      <w:r>
        <w:t>ZH Sozialversicherungsgericht, 2006-09-12, DE</w:t>
      </w:r>
    </w:p>
    <w:p>
      <w:r>
        <w:rPr>
          <w:b/>
        </w:rPr>
        <w:t xml:space="preserve">Quelle: </w:t>
      </w:r>
      <w:r>
        <w:t>https://mcp.opencaselaw.ch/entscheid/zh_sozialversicherungsgericht_IV.2005.00744</w:t>
      </w:r>
    </w:p>
    <w:p>
      <w:r>
        <w:t>FR: ZH_SOZIALVERSICHERUNGSGERICHT IV.2005.00744 du 12 septembre 2006</w:t>
      </w:r>
    </w:p>
    <w:p>
      <w:r>
        <w:t>IT: ZH_SOZIALVERSICHERUNGSGERICHT IV.2005.00744 del 12 settembre 2006</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w:t>
      </w:r>
    </w:p>
    <w:p>
      <w:r>
        <w:rPr>
          <w:b/>
        </w:rPr>
        <w:t>E. 2.3</w:t>
      </w:r>
    </w:p>
    <w:p>
      <w:r>
        <w:t>2.3.1Â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4.2).Bei verheirateten Versicherten im Besonderen kann somit von Bedeutung sein, in welcher Form (Geldzahlungen, Besorgen des Haushaltes, Betreuen der Kinder oder durch Mithilfe im Beruf oder Gewerbe des andern) die Ehegatten den an den Unterhalt der Familie geschuldeten Beitrag leisten (vgl. Art. 163 Abs. 2 des Schweizerischen Zivilgesetzbuches [ZGB]). Dies kann unter UmstÃ¤nden die Befragung des Ehemannes oder der Ehefrau der versicherten Person als angezeigt erscheinen lassen (Urteil des EidgenÃ¶ssischen Versicherungsgerichts vom 3. November 2005 in Sachen L., I 485/05, Erw. 5.1.1).</w:t>
      </w:r>
    </w:p>
    <w:p>
      <w:r>
        <w:t>Â 2.3.2Â  Die ArbeitsunfÃ¤higkeit im Sinne von Art. 29 Abs. 1 IVG entspricht der Einbusse an funktionellem LeistungsvermÃ¶gen im bisherigen Beruf oder Aufgabenbereich (Art. 6 ATSG; BGE 105 V 159 Erw. 2a). Bei der Bemessung der InvaliditÃ¤t von im Haushalt tÃ¤tigen Versicherten ist die Schadenminderungspflicht von erheblicher Relevanz. Nach der Rechtsprechung hat die versicherte Person Verhaltensweisen zu entwickeln, welche die Auswirkungen der Behinderung im hauswirtschaftlichen Bereich reduzieren und ihr eine mÃ¶glichst vollstÃ¤ndige und unabhÃ¤ngige Erledigung der Haushaltsarbeiten ermÃ¶glichen. Der Umstand, dass diese Arbeiten nur mÃ¼hsam und mit hÃ¶herem Zeitaufwand bewÃ¤ltigt werden kÃ¶nnen, begrÃ¼ndet nicht ohne weiteres eine InvaliditÃ¤t. Zudem wird eine UnterstÃ¼tzung durch FamilienangehÃ¶rige vorausgesetzt, welche weiter geht als im Gesundheitsfall. Mit Blick auf die bezÃ¼glich des Rentenbeginns anzustrebende Gleichbehandlung von erwerbstÃ¤tigen und nichterwerbstÃ¤tigen Versicherten rechtfertigt es sich nicht, diese Gesichtspunkte auch in die Bestimmung des Begriffs der ArbeitsunfÃ¤higkeit gemÃ¤ss Art. 29 Abs. 1 lit. b IVG einfliessen zu lassen. Deshalb kann fÃ¼r die Beurteilung der Einbusse an funktionellem LeistungsvermÃ¶gen im bisherigen Aufgabenbereich nicht von den Ergebnissen der HaushaltsabklÃ¤rung ausgegangen werden. Diese Einbusse ist stattdessen - analog zur ArbeitsunfÃ¤higkeit bei ErwerbstÃ¤tigen - auf der Basis medizinischer Stellungnahmen zu beurteilen. Daraus sollte hervorgehen, ab wann und inwieweit die versicherte Person in ihrer ArbeitsfÃ¤higkeit (definiert als funktionelles LeistungsvermÃ¶gen) im Haushaltsbereich eingeschrÃ¤nkt war (BGE 130 V 101 Erw. 3.3.3).</w:t>
      </w:r>
    </w:p>
    <w:p>
      <w:r>
        <w:t>2.3.3Â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der Verordnung Ã¼ber die Invalidenversicherung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seit 1. Januar 2004: Art. 27 IVV).</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Â Â Â Â Â  Vorab ist festzulegen, ob die BeschwerdefÃ¼hrerin im Gesundheitsfall seit 1996 bzw. seit Anfang 2004 (Anmeldung zum Leistungsbezug) erwerbstÃ¤tig, teilerwerbstÃ¤tig oder im Haushalt tÃ¤tig wÃ¤re.</w:t>
      </w:r>
    </w:p>
    <w:p>
      <w:r>
        <w:t>3.1Â Â Â Â  Die Beschwerdegegnerin geht davon aus, dass die BeschwerdefÃ¼hrerin auch im Gesundheitsfall ausschliesslich im Haushalt tÃ¤tig wÃ¤re. Sie stÃ¼tzt sich dabei namentlich auf die Angaben des Ehemannes anlÃ¤sslich der Erhebungen am Wohnort der BeschwerdefÃ¼hrerin am 11. Oktober 2004 (HaushaltabklÃ¤rung) und auf den Umstand, dass sie nie einer ErwerbstÃ¤tigkeit nachgegangen ist.</w:t>
      </w:r>
    </w:p>
    <w:p>
      <w:r>
        <w:rPr>
          <w:b/>
        </w:rPr>
        <w:t>E. 3.2</w:t>
      </w:r>
    </w:p>
    <w:p>
      <w:r>
        <w:t>DemgegenÃ¼ber bestreitet die BeschwerdefÃ¼hrerin die Qualifikation als Hausfrau.</w:t>
      </w:r>
    </w:p>
    <w:p>
      <w:r>
        <w:t>Â Â Â Â Â Â Â Â  Auf die Angaben ihres Ehemannes, sie wÃ¤re auch bei guter Gesundheit zu 100 % als Hausfrau tÃ¤tig, kÃ¶nne nicht abgestellt werden. Er verfÃ¼ge trotz 30 Jahren Wohnsitz in der Schweiz nur Ã¼ber rudimentÃ¤re Deutschkenntnisse. Aus dem AbklÃ¤rungsbericht gehe nicht hervor, wie die VerstÃ¤ndigung zwischen der AbklÃ¤rungsperson und ihrem Ehemann stattgefunden habe, und diese sei auch nicht um eine Stellungnahme zu den in der Einspracheschrift geÃ¤usserten VerstÃ¤ndigungsproblemen ersucht worden. Zudem sei unklar, wie gut die AbklÃ¤rungsperson geschult worden sei und ob sie eine Ahnung davon habe, welche Belastungen die einzelnen Verrichtungen im Haushalt mit sich bringen wÃ¼rden. Der Ehemann bestreite denn auch, dieser gegenÃ¼ber geÃ¤ussert zu haben, die BeschwerdefÃ¼hrerin wÃ¼rde ohne Gesundheitsschaden lediglich als Hausfrau tÃ¤tig sein. Die AusfÃ¼hrungen der AbklÃ¤rungsperson trÃ¤fen auch insoweit nicht zu, als diese festhalte, der Sohn der BeschwerdefÃ¼hrerin lebe mit seiner Ehefrau und den Kindern im gleichen Haushalt. Er bewohne zusammen mit seiner Familie eine eigene Wohnung im gleichen Haus, es wÃ¼rden zwei Haushalte gefÃ¼hrt. Die Schwiegertochter Ã¼bernehme die Aufgaben im Haushalt der BeschwerdefÃ¼hrerin freiwillig. Es sei aufgrund der Indizien davon auszugehen, dass sie seit Herbst 1996 oder spÃ¤testens im FrÃ¼hjahr 1997 aufgrund der misslichen finanziellen Situation eine ErwerbstÃ¤tigkeit aufgenommen hÃ¤tte, wenn ihr dies gesundheitlich mÃ¶glich gewesen wÃ¤re. Auch die Arbeitslosenversicherung sei von einer 100%igen ErwerbstÃ¤tigkeit ausgegangen. Dieser Status hÃ¤tte bis August 2003 angehalten. Ab September 2003 wÃ¤re sie aufgrund der vorbezogenen Altersrente des Ehemannes je zu 50 % erwerblich tÃ¤tig und nichterwerbstÃ¤tig gewesen (Urk. 1 S. 4 ff.).</w:t>
      </w:r>
    </w:p>
    <w:p>
      <w:r>
        <w:t>3.3Â Â Â Â  Dem Bericht vom 26. Oktober 2004 Ã¼ber die "AbklÃ¤rung der beeintrÃ¤chtigten ArbeitsfÃ¤higkeit in Beruf und Haushalt" (Urk. 7/17) kann entnommen werden, dass die AbklÃ¤rungsperson fast ausschliesslich mit dem Ehemann der BeschwerdefÃ¼hrerin gesprochen hat. Sie selbst habe wÃ¤hrend des GesprÃ¤chs selten etwas gesagt, ihr Ehemann habe erklÃ¤rt, sie verstehe kein Deutsch. Die BeschwerdefÃ¼hrerin habe keine Ausbildung genossen und sei in der Schweiz nie erwerbstÃ¤tig gewesen. Sie sei immer zu 100 % Hausfrau gewesen und wÃ¼rde dies auch bei guter Gesundheit bleiben.</w:t>
      </w:r>
    </w:p>
    <w:p>
      <w:r>
        <w:t>3.4Â Â Â Â  Was die BeschwerdefÃ¼hrerin gegen den AbklÃ¤rungsbericht vorbringen lÃ¤sst, vermag nicht zu Ã¼berzeugen.</w:t>
      </w:r>
    </w:p>
    <w:p>
      <w:r>
        <w:t>3.4.1 ZunÃ¤chst ist darauf hinzuweisen, dass die nach Massgabe der Verwaltungsweisungen (Kreisschreiben Ã¼ber InvaliditÃ¤t und Hilflosigkeit [KSIH], gÃ¼ltig ab 1. Januar 2004, Rz 3090 ff.) des Bundesamtes fÃ¼r Sozialversicherung (BSV) eingeholten AbklÃ¤rungsberichte im Haushalt eine geeignete und im Regelfall genÃ¼gende Grundlage fÃ¼r die InvaliditÃ¤tsbemessung im Haushalt darstellen (vgl. BGE 130 V 97, Erw. 3.3.1 mit Hinweisen). FÃ¼r den Beweiswert eines diesbezÃ¼glichen Berichtes ist wesentlich, dass er von einer qualifizierten Person verfasst wird, die Kenntnis der Ã¶rtlichen und rÃ¤umlichen VerhÃ¤ltnisse sowie der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sowie in Ãbereinstimmung mit den an Ort und Stelle erhobenen Angaben stehen (vgl. AHI 2003 S. 218). RechtsprechungsgemÃ¤ss bedarf es des Beizugs eines Arztes, der sich zu den einzelnen Positionen der HaushaltfÃ¼hrung unter dem Gesichtswinkel der Zumutbarkeit zu Ã¤ussern hat, nur in AusnahmefÃ¤llen, namentlich bei unglaubwÃ¼rdigen Angaben der versicherten Person, die im Widerspruch zu den Ã¤rztlichen Befunden stehen (AHI 2001 S. 161 Erw. 3c).</w:t>
      </w:r>
    </w:p>
    <w:p>
      <w:r>
        <w:t>3.4.2Â Â  Die AbklÃ¤rung wurde von der fÃ¼r HaushaltabklÃ¤rungen zustÃ¤ndigen Mitarbeiterin der IV-Stelle vorgenommen. Dass in der Regel kein Grund besteht, an der Kompetenz dieser AbklÃ¤rungsperson zu zweifeln, wurde bereits im Urteil des EidgenÃ¶ssischen Versicherungsgerichts vom 27. Oktober 2003 (in Sachen M., I 138/02, Erw. 6.3.1) dargelegt. Die AbklÃ¤rungsperson E.___ besuchte die BeschwerdefÃ¼hrerin zu Hause und besprach die Situation vor Ort. Mangels ausreichender Sprachkenntnisse der BeschwerdefÃ¼hrerin befragte sie fast ausschliesslich den Ehemann der BeschwerdefÃ¼hrerin, was von dieser so akzeptiert wurde. Insbesondere macht sie nicht geltend, die AbklÃ¤rung hÃ¤tte im Beisein eines Ãbersetzers stattfinden sollen. Wenn sie nunmehr ausfÃ¼hren lÃ¤sst, es hÃ¤tte nicht auf die Angaben des Ehemannes abgestellt werden dÃ¼rfen, soweit er ausgefÃ¼hrt habe, die BeschwerdefÃ¼hrerin wÃ¤re auch bei voller Gesundheit ausschliesslich als Hausfrau tÃ¤tig, ist auf die Beweismaxime hinzuweisen, wonach die so genannten spontanen "Aussagen der ersten Stunde" in der Regel unbefangener und zuverlÃ¤ssiger sind als spÃ¤tere Darstellungen, die bewusst oder unbewusst von nachtrÃ¤glichen Ãberlegungen versicherungsrechtlicher oder anderer Art beeinflusst sein kÃ¶nnen. Wenn die versicherte Person ihreÂ  Darstellung im Laufe der Zeit wechselt, kommt den Angaben, die sie vor der AblehnungsverfÃ¼gung des Versicherers gemacht hat, meistens grÃ¶sseres Gewicht zu als jenen, die bewusst oder unbewusst von nachtrÃ¤glichen Ãberlegungen versicherungsrechtlicher oder anderer Art beeinflusst sein kÃ¶nnen. Zwar handelt es sich dabei lediglich um eine im Rahmen der freien BeweiswÃ¼rdigung zu berÃ¼cksichtigende Entscheidungshilfe, die nur dann zur Anwendung gelangen kann, wenn von zusÃ¤tzlichen Beweismassnahmen keine neuen Erkenntnisse zu erwarten sind (Urteil des EidgenÃ¶ssischen Versicherungsgerichts vom 19. Mai 2004 in Sachen S., U 236/03, Erw. 3.3.4). Da im vorliegenden Fall von weiteren Beweismassnahmen keine neuen Erkenntnisse zu erwarten sind, erÃ¼brigt sich insbesondere die nochmalige Befragung der BeschwerdefÃ¼hrerin beziehungsweise ihres Ehemannes, zumal genug Indizien dafÃ¼r bestehen, dass die BeschwerdefÃ¼hrerin ohne gesundheitliche EinschrÃ¤nkung mit Ã¼berwiegender Wahrscheinlichkeit nach wie vor ausschliesslich als Hausfrau tÃ¤tig wÃ¤re. So genoss sie nie eine Berufsausbildung (Urk. 7/17 und Urk. 7/20 S. 4) und ist seit dem Eheschluss im Jahr 1965 (Urk. 7/21) ausschliesslich Hausfrau und Mutter von acht Kindern (Urk. 7/10 S. 2). Sie reiste 1989 sodann ohne Kenntnisse der deutschen Spr che in die Schweiz ein (Urk. 1 S. 2 und Urk. 7/21). Es mag zwar zutreffen, dass sich die Ã¶konomische Situation der Familie der BeschwerdefÃ¼hrerin mit dem Wegfall des Einkommens des Ehemannes zufolge Stellenlosigkeit seit September 1996 (Urk. 1 S. 2) drastisch verÃ¤nderte und sich die BeschwerdefÃ¼hrerin im Herbst 1996 beziehungsweise im FrÃ¼hjahr 1997 (Urk. 1 S. 4 und Urk. 3/4 S. 2) gezwungen sah, etwas zum Einkommen beizutragen. Mit der Beschwerdegegnerin ist indessen dafÃ¼rzuhalten, dass die BeschwerdefÃ¼hrerin nach der Aussteuerung in der Arbeitslosenversicherung im Mai 1999 keine weiteren ArbeitsbemÃ¼hungen mehr gemacht hat und die Allergien und bronchialen Reizungen, welche zum Abbruch des Arbeitsversuches im Jahr 1998 gefÃ¼hrt hatten, keine lÃ¤ngerdauernde ArbeitsunfÃ¤higkeit zu begrÃ¼nden vermochten (Urk. 6 S. 2). Dies gilt insbesondere vor dem Hintergrund, dass Dr. A.___, bei welchem sich die BeschwerdefÃ¼hrerin seit MÃ¤rz 1996 in Behandlung befindet, erst ab 1999 eine ArbeitsunfÃ¤higkeit im Umfang von 70-80 % attestiert und er die Allergien sowie das Asthma nicht als die ArbeitsfÃ¤higkeit beeintrÃ¤chtigend eingeschÃ¤tzt hat (Bericht vom 22. Februar 2004, Urk. 7/12). Auch aus der TaggeldhÃ¶he von Fr. 102.-- wÃ¤hrend der Dauer der Arbeitslosigkeit (Urk. 3/4 S. 2) vermag die BeschwerdefÃ¼hrerin nichts zu ihren Gunsten abzuleiten. Bei den TagesansÃ¤tzen nach Art. 41 Abs. 1 der Verordnung Ã¼ber die obligatorische Arbeitslosenversicherung und die InsolvenzentschÃ¤digung (AVIV) handelt es sich um PauschalansÃ¤tze, die in den FÃ¤llen von Abs. 2 reduziert werden. Die Argumentationsweise der BeschwerdefÃ¼hrerin stÃ¼tzt lediglich die Vermutung, dass sie nach der Aussteuerung, trotz uneingeschrÃ¤nkter ArbeitsfÃ¤higkeit, nicht gewillt war, sich weiterhin um Arbeit zu bemÃ¼hen. Vom Beizug der Akten der Arbeitslosenversicherung kann daher ohne weiteres abgesehen werden.</w:t>
      </w:r>
    </w:p>
    <w:p>
      <w:r>
        <w:rPr>
          <w:b/>
        </w:rPr>
        <w:t>E. 3.5</w:t>
      </w:r>
    </w:p>
    <w:p>
      <w:r>
        <w:t>Zusammenfassend ist somit festzustellen, dass die BeschwerdefÃ¼hrerin von der Beschwerdegegnerin zu Recht als Hausfrau qualifiziert worden ist.</w:t>
      </w:r>
    </w:p>
    <w:p>
      <w:r>
        <w:t>4.Â Â Â Â Â Â  In Bezug auf die medizinischen AbklÃ¤rungen lÃ¤sst die BeschwerdefÃ¼hrerin sodann beanstanden, die Beschwerdegegnerin stelle bei der EinschÃ¤tzung der ArbeitsfÃ¤higkeit zu einseitig auf den Bericht des B.___ ab. Dieser berÃ¼cksichtige diverse vom Hausarzt angegebenen Diagnosen nicht (Urk. 1 S. 5 ff.). Â Â Â</w:t>
      </w:r>
    </w:p>
    <w:p>
      <w:r>
        <w:t>4.1</w:t>
      </w:r>
    </w:p>
    <w:p>
      <w:r>
        <w:t>4.1.1Â Â  Dr. A.___, bei welchem die BeschwerdefÃ¼hrerin seit MÃ¤rz 1996 in Behandlung steht, diagnostizierte am 22. Februar 2004 eine Adipositas permagna (Body Mass Index [BMI] 38), eine Skoliose, eine Spondylose, eine Gonarthrose sowie eine Fibromyalgie. Ohne Auswirkungen auf die ArbeitsfÃ¤higkeit blieben die Hypertonie, die Anstrengungsdyspnoe sowie Allergien, Asthma etc. Seit 1999 betrage die ArbeitsunfÃ¤higkeit 70 % - 80 %. Der Gesundheitszustand sei stationÃ¤r. Die BeschwerdefÃ¼hrerin sei im Winter 1998 im RAV gewesen. Wegen Allergien, bronchialen Reizungen etc. habe sie die Arbeiten nicht ausfÃ¼hren kÃ¶nnen und sei nachher "stempeln" gegangen (Urk. 7/12).Â Â</w:t>
      </w:r>
    </w:p>
    <w:p>
      <w:r>
        <w:t>4.1.2Â Â  Im Verlaufsbericht vom 16. MÃ¤rz 2005 konnte Dr. A.___ keine Ãnderung der Diagnose feststellen. Er stellte indessen einen BMI von 45 fest (GrÃ¶sseÂ  145 cm/Gewicht 94,4 kg) und gab an, am 7. Dezember 2004 sei ein Versuch einer ErnÃ¤hrungsberatung mit Tagesplan von ca. 1'200 Kcal unternommen worden, die BeschwerdefÃ¼hrerin habe aber nur einen Termin wahrgenommen. Die letzte Ã¤rztliche Kontrolle habe am 29. September 2004 stattgefunden. Schliesslich wies Dr. A.___ auf die Frage, auf welchen Befunden sich die von ihm diagnostizierten Spondylose, Gonarthrose und Fibromyalgie stÃ¼tzten, auf die RÃ¶ntgenuntersuchung im B.___ vom 22. Januar 2004 hin (linkskonvexe Skoliose der LWS, diskrete ventral betonte Spondylose, Zeichen der medialen und lateralen Gonarthrose beidseits sowie leichtgradige femoropatellare Gelenksarthrose links) und beschrieb bezÃ¼glich der Fibromyalgie "wechselnde Tenderpoints entlang der WS, der Schultergelenke, BeckengÃ¼rtel etc" (Urk. 7/11).</w:t>
      </w:r>
    </w:p>
    <w:p>
      <w:r>
        <w:t>4.2Â Â Â Â  Dr. D.___ vom B.___ diagnostizierte am 12. April 2005 aufgrund der ambulanten Behandlungen vom 6. Dezember 2004 und vom 3. Januar 2005 eine Claudicatio spinalis bei Spinalkanalstenose L3/4, eine BSR-ErhÃ¶hung unklarer Ãtiologie, DD: Polymyalgie rheumatica sowie eine Adipositas (BMI 45). Ohne Auswirkungen auf die ArbeitsfÃ¤higkeit bleibe die arterielle Hypertonie. Die BeschwerdefÃ¼hrerin sei als Hausfrau tÃ¤tig und aus rheumatologischer Sicht zu 100 % arbeitsfÃ¤hig fÃ¼r leichte bis mittlere kÃ¶rperliche TÃ¤tigkeiten. Der gesundheitliche Zustand bei besserungsfÃ¤hig. Sie habe die Empfehlung einer sofortigen Hospitalisation abgelehnt und in die Ferien verreisen wollen, danach habe das Spital nichts mehr von ihr gehÃ¶rt (Urk. 7/10).</w:t>
      </w:r>
    </w:p>
    <w:p>
      <w:r>
        <w:t>4.3Â Â Â Â  Wenn im Bericht von Dr. D.___ weder unter Diagnose noch beim Befund noch bezÃ¼glich des MRI vom 9. Dezember 2004 die anlÃ¤sslich der erwÃ¤hnten RÃ¶ntgenabklÃ¤rung vom 22. Januar 2004 beschriebenen Gonarthrosen angefÃ¼hrt werden, kann das nur so interpretiert werden, dass die Auswirkungen dieser Befunde von untergeordneter Bedeutung sind, worauf auch die Formulierungen "Zeichen" und "leichtgradig" schliessen lassen. Soweit die BeschwerdefÃ¼hrerin "Schmerzen vom Beckenkamm mit Ausstrahlung am Oberschenkel lateral und am ganzen Unterschenkel und ganze FÃ¼sse bds. rechtsbetont" und Schmerz nach 50 m Gehen angibt, handelt es sich dabei um Behauptungen, die medizinisch nicht gesichert sind. Immerhin ist in diesem Zusammenhang festzuhalten, dass der Leidensdruck offenbar nicht so gross ist, hÃ¤tte doch andernfalls die BeschwerdefÃ¼hrerin die sofortige Hospitalisierung zwecks Physio- und Injektionstherapie sowie zur DurchfÃ¼hrung eines neurochirurgischen Konsiliums mit dem Hinweis auf bevorstehende Ferien in Mazedonien nicht abgelehnt. Dazu kommt, dass sie sich danach nicht mehr im Spital sichten liess und Mitte MÃ¤rz 2005 auch bereits fast ein halbes Jahr verstrichen war, seit sie letztmals ihren Hausarzt Dr. A.___ aufgesucht hatte. Im Ãbrigen ist durchaus nachvollziehbar, dass bei einer KÃ¶rpergrÃ¶sse von 144 cm und einem KÃ¶rpergewicht von 94 kg bei gewissen TÃ¤tigkeiten und insbesondere beim Gehen Schmerzen auftreten, was indes noch nicht zwingend zu einer generellen BeeintrÃ¤chtigung der ArbeitsfÃ¤higkeit fÃ¼hrt, ganz abgesehen davon, dass die BeschwerdefÃ¼hrerin im Rahmen ihrer Schadenminderungspflicht gehalten wÃ¤re, ihrem Ãbergewicht gegenzusteuern, wozu sie offensichtlich nicht willens ist, hat sie doch bekanntlich eine ErnÃ¤hrungsberatung nicht weiter verfolgt.</w:t>
      </w:r>
    </w:p>
    <w:p>
      <w:r>
        <w:t>4.4Â Â Â Â  Der Hausarzt der BeschwerdefÃ¼hrerin, Dr. A.___, hat sich einzig am 22. Februar 2004 zur ArbeitsfÃ¤higkeit geÃ¤ussert und eine EinschrÃ¤nkung von 70-80</w:t>
      </w:r>
    </w:p>
    <w:p>
      <w:r>
        <w:t>% seit 1999 attestiert (Urk. 7/12), dabei aber nicht weiter spezifiziert, aus welchen GrÃ¼nden und fÃ¼r welche TÃ¤tigkeiten diese Beurteilung gilt, sich mithin auch nicht zur EinschrÃ¤nkung in Bezug auf die HaushaltfÃ¼hrung geÃ¤ussert. Im Ãbrigen darf und soll in Bezug auf Beurteilungen von HausÃ¤rzten der Erfahrungstatsache Rechnung getragen werden, dass diese mitunter im Hinblick auf ihre auftragsrechtliche Vertrauensstellung in ZweifelsfÃ¤llen eher zu Gunsten ihrer Patienten aussagen (BGE 125 V 353 Erw. 3b/cc).</w:t>
      </w:r>
    </w:p>
    <w:p>
      <w:r>
        <w:t>4.5Â Â Â Â  Nach dem Gesagten ist der Beurteilung von Dr. D.___ zu folgen, wonach die BeschwerdefÃ¼hrerin aus rheumatologischer Sicht fÃ¼r leichte bis mittlere kÃ¶rperliche TÃ¤tigkeiten zu 100 % arbeitsfÃ¤hig ist.</w:t>
      </w:r>
    </w:p>
    <w:p>
      <w:r>
        <w:rPr>
          <w:b/>
        </w:rPr>
        <w:t>E. 5</w:t>
      </w:r>
    </w:p>
    <w:p>
      <w:r>
        <w:t>AnlÃ¤sslich der AbklÃ¤rung der gesundheitsbedingten EinschrÃ¤nkung in der HaushaltfÃ¼hrung vom 26. Oktober 2004 erklÃ¤rte der Ehemann der BeschwerdefÃ¼hrerin in Bezug auf die HaushaltfÃ¼hrung, welche mit 5 % gewichtet wird, dass die Planung des Haushaltes von der Schwiegertochter erledigt werde, welche zum Teil im Haushalt mitwirke und im gleichen Haushalt lebe, so dass es dieser zumutbar sei, einen Teil der HaushaltfÃ¼hrung zu Ã¼bernehmen. Bei einer EinschrÃ¤nkung von 50 % resultiere eine Behinderung von 2,5 %. Zur ErnÃ¤hrung, welche mit 40 % gewichtet wird, hielt die AbklÃ¤rungsperson fest, die Schwiegertochter rÃ¼ste und koche. Der BeschwerdefÃ¼hrerin wÃ¤re es indessen zumutbar, einfache Gerichte am Herd zuzubereiten und den Tisch zu decken. Die Schwiegertochter decke den Tisch, wasche das Geschirr und reinige die KÃ¼che selbstÃ¤ndig. Bei einer EinschrÃ¤nkung von 20 % resultiere eine Behinderung von 8 %. Bei der Wohnungspflege, welche mit 20 % gewichtet wird, sei ebenfalls die Schwiegertochter federfÃ¼hrend, welche Staub sauge, das Badezimmer putze und aufrÃ¤ume. Der BeschwerdefÃ¼hrerin wÃ¤re es aber zumutbar, aufzurÃ¤umen oder das Lavabo auszureiben. Die Schwiegertochter putze die Fenster und beziehe die Betten frisch. Das tÃ¤gliche Bettenmachen erledige der Ehemann. Bei einer EinschrÃ¤nkung von 20 % resultiere eine Behinderung von 4 %. Der Ehemann gehe auch mit der Schwiegertochter einkaufen. Diese besorge zudem die WÃ¤sche und die Kleiderpflege. Der BeschwerdefÃ¼hrerin wÃ¤re es indessen zumutbar, wenigstens die Waschmaschine zu bedienen und die WÃ¤sche zusammenzulegen. Das Schuheputzen Ã¼bernehme der Ehemann. In Bezug auf die WÃ¤sche und die Kleiderpflege, welche mit 20 % gewichtet wird, resultierte eine EinschrÃ¤nkung von 4 %. Betreuungsaufgaben und die Pflanzen- und die Gartenpflege Ã¼bernehme die BeschwerdefÃ¼hrerin nicht. Zusammengefasst ergab dies einen InvaliditÃ¤tsgrad von 18,5 % (Urk. 7/17).</w:t>
      </w:r>
    </w:p>
    <w:p>
      <w:r>
        <w:t>Â  Entgegen den AusfÃ¼hrungen der BeschwerdefÃ¼hrerin kann auch nicht behauptet werden, auf den AbklÃ¤rungsbericht kÃ¶nne nicht abgestellt werden, weil die AbklÃ¤rungsperson nicht begrÃ¼nde, warum der BeschwerdefÃ¼hrerin die im Bericht aufgelisteten TÃ¤tigkeiten zumutbar sein sollen (Urk. 1 S. 7). Die AbklÃ¤rungsperson E.___ war als Mitarbeiterin der IV-Stelle im Besitz des Arztberichtes des B.___ und hatte demnach Kenntnis von der Diagnose und von der Beurteilung der ArbeitsfÃ¤higkeit durch Dr. D.___. Die von der AbklÃ¤rungsperson aufgezÃ¤hlten TÃ¤tigkeiten bewegen sich zweifelsohne in diesem Rahmen, handelt es sich doch um Arbeiten einfachster Art ohne AusÃ¼bung von Kraft und mit wenig Bewegung. Sodann entspricht die im AbklÃ¤rungsbericht enthaltene Umschreibung der TÃ¤tigkeitsbereiche den Vorgaben des erwÃ¤hnten Kreisschreibens. Die Gewichtung der einzelnen Aufgabenbereiche hÃ¤lt sich ebenfalls innerhalb der dort angegebenen Bandbreiten und ist in Anbetracht der konkreten UmstÃ¤nde nicht zu beanstanden.</w:t>
      </w:r>
    </w:p>
    <w:p>
      <w:r>
        <w:t>Â Â Â Â Â Â Â Â  Soweit die BeschwerdefÃ¼hrerin schliesslich moniert, die AbklÃ¤rungsperson gehe in Bezug auf die Mithilfe der Schwiegertochter von unzutreffenden Gegebenheiten aus, ist darauf hinzuweisen, dass es keine Rolle spielt, ob diese zusammen mit ihrer Familie im Haushalt der BeschwerdefÃ¼hrerin wohnt. Massgebend ist vielmehr, dass Hilfeleistungen tatsÃ¤chlich erbracht werden, was von der BeschwerdefÃ¼hrerin nicht bestritten wird. Dass sie sich helfen lÃ¤sst, steht im Ãbrigen mit der ihr obliegenden Schadenminderungspflicht in Einklang.</w:t>
      </w:r>
    </w:p>
    <w:p>
      <w:r>
        <w:t>Â 6. Zusammenfassend ist festzuhalten, dass die BeschwerdefÃ¼hrerin in ihrer angestammten TÃ¤tigkeit als Hausfrau fÃ¼r leichte bis mittlere kÃ¶rperliche TÃ¤tigkeiten zu 100 % arbeitsfÃ¤hig ist. Mit einer anlÃ¤sslich der HaushaltabklÃ¤rung festgestellten EinschrÃ¤nkung von rund 19 % im Aufgabenbereich steht ihr keine Invalidenrente zu. Die Beschwerde ist somit abzuweisen.</w:t>
      </w:r>
    </w:p>
    <w:p>
      <w:r>
        <w:t>Das Gericht erkennt:</w:t>
      </w:r>
    </w:p>
    <w:p>
      <w:r>
        <w:t>1.Â Â Â Â Â Â Â Â  Die Beschwerde wird abgewiesen.</w:t>
      </w:r>
    </w:p>
    <w:p>
      <w:r>
        <w:t>2.Â Â Â Â Â Â Â Â  Das Verfahren ist kostenlos.</w:t>
      </w:r>
    </w:p>
    <w:p>
      <w:r>
        <w:t>3. Zustellung gegen Empfangsschein an:</w:t>
      </w:r>
    </w:p>
    <w:p>
      <w:r>
        <w:t>- Max S. Merkli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