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IV.2005.00717 vom 26. Oktober 2005</w:t>
      </w:r>
    </w:p>
    <w:p>
      <w:r>
        <w:t>ZH Sozialversicherungsgericht, 2005-10-26, DE</w:t>
      </w:r>
    </w:p>
    <w:p>
      <w:r>
        <w:rPr>
          <w:b/>
        </w:rPr>
        <w:t xml:space="preserve">Quelle: </w:t>
      </w:r>
      <w:r>
        <w:t>https://mcp.opencaselaw.ch/entscheid/zh_sozialversicherungsgericht_IV.2005.00717</w:t>
      </w:r>
    </w:p>
    <w:p>
      <w:r>
        <w:t>FR: ZH_SOZIALVERSICHERUNGSGERICHT IV.2005.00717 du 26 octobre 2005</w:t>
      </w:r>
    </w:p>
    <w:p>
      <w:r>
        <w:t>IT: ZH_SOZIALVERSICHERUNGSGERICHT IV.2005.00717 del 26 ottobre 2005</w:t>
      </w:r>
    </w:p>
    <w:p>
      <w:pPr>
        <w:pStyle w:val="Heading2"/>
      </w:pPr>
      <w:r>
        <w:t>Erwägungen</w:t>
      </w:r>
    </w:p>
    <w:p>
      <w:r>
        <w:rPr>
          <w:b/>
        </w:rPr>
        <w:t>E. 1</w:t>
      </w:r>
    </w:p>
    <w:p>
      <w:r>
        <w:t>1.1Â Â Â Â  Nach der Rechtsprechung stellt das Sozialversicherungsgericht bei der Beurteilung einer Streitsache in der Regel auf den bis zum Zeitpunkt des Erlasses des streitigen Einspracheentscheids (hier: 1. Juni 2005 ) eingetretenen Sachverhalt ab (BGE 129 V 4 Erw. 1.2 mit Hinweis). Ferner sind in zeitlicher Hinsicht grundsÃ¤tzlich diejenigen RechtssÃ¤tze massgebend, die bei der ErfÃ¼llung des zu Rechtsfolgen fÃ¼hrenden Tatbestandes Geltung hatten (BGE 130 V 259 Erw. 3.5, BGE 130 V 333 Erw. 2.3, BGE 130 V 425 Erw. 1.1, BGE 130 V 447 Erw. 1.2.1, je mit weiteren Hinweisen).</w:t>
      </w:r>
    </w:p>
    <w:p>
      <w:r>
        <w:t>Â Â Â Â Â Â Â Â  Nachdem der Einspracheentscheid der IV-Stelle am 1. Juni 2005 ergangen ist, finden bei der Beurteilung des geltend gemachten Anspruchs sowohl die Bestimmungen des auf den 1. Januar 2003 in Kraft getretenen Bundesgesetzes Ã¼ber den Allgemeinen Teil des Sozialversicherungsrechts (ATSG) einschliesslich der damit verbundenen Ãnderungen der Invalidengesetzgebung als auch die mit der 4. IV-Revision auf den 1. Januar 2004 neu eingefÃ¼hrten oder geÃ¤nderten Normen Anwendung.</w:t>
      </w:r>
    </w:p>
    <w:p>
      <w:r>
        <w:t>Â Â Â Â Â Â Â Â  Dabei ist anzumerken, dass die von der Rechtsprechung zu den Begriffen des Invalidenversicherungsgesetzes herausgebildeten GrundsÃ¤tze unter der Herrschaft des ATSG prinzipiell weiterhin Geltung haben (vgl. BGE 130 V 352 Erw. 3.6).</w:t>
      </w:r>
    </w:p>
    <w:p>
      <w:r>
        <w:t>1.2Â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t>1.3Â Â Â Â  FÃ¼r die Umschreibung des Prozessthemas ist nach den Regeln Ã¼ber den Anfechtungs- und Streitgegenstand zu verfahren. Streitgegenstand im System der nachtrÃ¤glichen Verwaltungsrechtspflege ist das RechtsverhÃ¤ltnis, welches - im Rahmen des durch die VerfÃ¼gung bestimmten Anfechtungsgegenstandes - den auf Grund der Beschwerdebegehren effektiv angefochtenen VerfÃ¼gungsgegenstand bildet. Anfechtungsgegenstand und Streitgegenstand sind identisch, wenn die VerfÃ¼gung insgesamt angefochten wird. Bezieht sich demgegenÃ¼ber die Beschwerde nur auf einzelne der durch die VerfÃ¼gung bestimmten RechtsverhÃ¤ltnisse, gehÃ¶ren die nicht beanstandeten RechtsverhÃ¤ltnisse zwar wohl zum Anfechtungs-, nicht aber zum Streitgegenstand.</w:t>
      </w:r>
    </w:p>
    <w:p>
      <w:r>
        <w:t>Die begriffliche Unterscheidung von Streit- und Anfechtungsgegenstand erfolgt demnach auf der Ebene von RechtsverhÃ¤ltnissen. FÃ¼r die Umschreibung des Streitgegenstandes und seine Abgrenzung vom Anfechtungsgegenstand nicht von Bedeutung sind die bestimmenden Elemente ("Teilaspekte") des verfÃ¼gungsweise festgelegten RechtsverhÃ¤ltnisses. Dazu zÃ¤hlen bei der Zusprechung von Versicherungsleistungen unter anderem die fÃ¼r die Anspruchsberechtigung als solche massgebenden Gesichtspunkte, wie die versicherungsmÃ¤ssigen Voraussetzungen, ferner die einzelnen Faktoren fÃ¼r die (umfangmÃ¤ssige und zeitliche) Festsetzung der Leistung, bei Invalidenrenten insbesondere der InvaliditÃ¤tsgrad, die Rentenberechnung und der Rentenbeginn (BGE 130 V 502 Erw. 1.1, 125 V 415 Erw. 2 mit Hinweisen).</w:t>
      </w:r>
    </w:p>
    <w:p>
      <w:r>
        <w:t>1.4Â Â Â Â  Nach der Rechtsprechung des EidgenÃ¶ssischen Versicherungsgerichts kann das verwaltungsgerichtliche Verfahren aus prozessÃ¶konomischen GrÃ¼nden auf eine ausserhalb des Anfechtungsgegenstandes, d.h. ausserhalb des durch die VerfÃ¼gung bestimmten RechtsverhÃ¤ltnisses liegende spruchreife Frage ausgedehnt werden, wenn diese mit dem bisherigen Streitgegenstand derart eng zusammenhÃ¤ngt, dass von einer Tatbestandsgesamtheit gesprochen werden kann, und wenn sich die Verwaltung zu dieser Streitfrage mindestens in Form einer ProzesserklÃ¤rung geÃ¤ussert hat (BGE 130 V 503, 122 V 36 Erw. 2a mit Hinweisen).</w:t>
      </w:r>
    </w:p>
    <w:p>
      <w:r>
        <w:rPr>
          <w:b/>
        </w:rPr>
        <w:t>E. 2</w:t>
      </w:r>
    </w:p>
    <w:p>
      <w:r>
        <w:t>2.1Â Â Â Â  In der erstmaligen Anmeldung zum Bezug von Leistungen der Invalidenversicherung ersuchte der BeschwerdefÃ¼hrer um Umschulung auf eine neue TÃ¤tigkeit (Urk. 8/30 S. 6 Ziff. 7.8). Die IV-Stelle entschied daraufhin in zwei separaten VerfÃ¼gungen sowohl Ã¼ber die Frage der beruflichen Massnahme Umschulung wie auch Ã¼ber einen nicht beantragten Rentenanspruch (Urk. 8/10, Urk. 8/8). Diese VerfÃ¼gungen erwuchsen unangefochten in Rechtskraft.</w:t>
      </w:r>
    </w:p>
    <w:p>
      <w:r>
        <w:t>2.2Â Â Â Â  In der Neuanmeldung vom 28. Februar 2005 ersuchte der BeschwerdefÃ¼hrer um Berufsberatung, Umschulung und Arbeitsvermittlung (Urk. 8/22 S. 6 Ziff. 7.8). Die IV-Stelle wies mit VerfÃ¼gung vom 14. April das Leistungsbegehren ab und nahm dabei ausschliesslich Bezug auf die Frage eines wiederum nicht geltend gemachten Anspruchs auf Invalidenrente, ohne die Problematik der tatsÃ¤chlich beantragten beruflichen Massnahmen zu prÃ¼fen (Urk. 8/5). In der daraufhin erhobenen Einsprache vom 12. Mai 2005 beantragte der BeschwerdefÃ¼hrer einzig eine qualifizierte medizinische Begutachtung (Urk. 8/4). Mit Einspracheentscheid vom 1. Juni 2005 Ã¤usserte sich die IV-Stelle erneut ausschliesslich zur Rentenfrage (Urk. 2).</w:t>
      </w:r>
    </w:p>
    <w:p>
      <w:r>
        <w:t>2.3Â Â Â Â  Es stellt sich somit als erstes die Frage, inwieweit auf die Beschwerde (Urk. 1), womit sowohl berufliche Massnahmen wie auch eine vertiefte PrÃ¼fung der Rentenfrage verlangt werden, einzutreten ist. Angesichts der unterschiedlichen Anspruchsvoraussetzungen fÃ¼r berufliche Massnahmen einerseits und Invalidenrente andererseits kann nicht davon ausgegangen werden, dass mit der Ablehnung des Rentenanspruchs vom 14. April 2005 (Urk. 8/5) implizit auch die Ablehnung von beruflichen Massnahmen verfÃ¼gt worden ist; insofern wÃ¤re die Frage der beruflichen Massnahmen weder Anfechtungsgegenstand noch Streitgegenstand. Dennoch ist die eingangs gestellte Frage zu bejahen, da die Voraussetzungen zur Ausdehnung des Anfechtungs- beziehungsweise Streitgegenstandes infolge Sachzusammenhangs sowie aufgrund der ursprÃ¼nglichen, diesbezÃ¼glich klaren Anmeldung zum Bezug von Leistungen (Urk. 8/22) gegeben sind. DiesbezÃ¼glich ist darauf hinzuweisen, dass sich die IV-Stelle in ihrer Vernehmlassung vom 15. August 2005 (Urk. 7 S. 2 Ziff. 5) zumindest ansatzweise zu den beruflichen Massnahmen geÃ¤ussert hat. Nach Art. 16 ATSG gehen Eingliederungsmassnahmen den Rentenleistungen vor. Solche werden nur erbracht, wenn die versicherte Person ansonsten nicht oder bloss in ungenÃ¼gendem Masse eingegliedert werden kÃ¶nnte. Die Verwaltung hat von Amtes wegen abzuklÃ¤ren, ob vorgÃ¤ngig der GewÃ¤hrung oder Weiterausrichtung einer Rente Eingliederungsmassnahmen durchzufÃ¼hren sind (BGE 108 V 212 f., 99 V 48).</w:t>
      </w:r>
    </w:p>
    <w:p>
      <w:r>
        <w:t>Â Â Â Â Â Â Â Â  Nach Gesagtem ist demnach auf die Beschwerde hinsichtlich sÃ¤mtlicher RÃ¼gen einzutreten.</w:t>
      </w:r>
    </w:p>
    <w:p>
      <w:r>
        <w:rPr>
          <w:b/>
        </w:rPr>
        <w:t>E. 3</w:t>
      </w:r>
    </w:p>
    <w:p>
      <w:r>
        <w:t>3.1Â Â Â Â  War eine Rente wegen eines zu geringen InvaliditÃ¤tsgrades verweigert worden und ist die Verwaltung auf eine Neuanmeldung eingetreten (Art. 87 Abs. 4 der Verordnung Ã¼ber die Invalidenversicherung; IVV), so ist im Beschwerdeverfahren zu prÃ¼fen, ob im Sinne von Art. 17 Abs. 1 ATSG eine fÃ¼r den Rentenanspruch relevante Ãnderung des InvaliditÃ¤tsgrades eingetreten ist (BGE 117 V 198 Erw. 3a mit Hinweis).</w:t>
      </w:r>
    </w:p>
    <w:p>
      <w:r>
        <w:rPr>
          <w:b/>
        </w:rPr>
        <w:t>E. 3.2</w:t>
      </w:r>
    </w:p>
    <w:p>
      <w:r>
        <w:t>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3.3Â Â Â Â  Die seit dem 1. Januar 2004 massgeblichen neuen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1 IVG in der seit dem 1. Januar 2004 in Kraft stehenden Fassung).</w:t>
      </w:r>
    </w:p>
    <w:p>
      <w:r>
        <w:t>3.4Â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Erwerbslosigkeit aus invaliditÃ¤tsfremden GrÃ¼nden vermag keinen Rentenanspruch zu begrÃ¼nden (ZAK 1976 S. 99 f.). Die Invalidenversicherung hat nicht dafÃ¼r einzustehen, wenn Versicherte zufolge ihres Alters, wegen mangelnder Ausbildung oder VerstÃ¤ndigungsschwierigkeiten keine entsprechende Arbeit finden. Zwar erlangen diese Faktoren bei der PrÃ¼fung der einer versicherten Person in einem konkreten Fall noch zumutbaren Arbeiten durchaus Bedeutung. Doch sind solche Aspekte keine zusÃ¤tzlichen UmstÃ¤nde, die neben der Zumutbarkeit einer Arbeit das Ausmass der InvaliditÃ¤t beeinflussen wÃ¼rden, wenn sie das Finden einer Stelle und damit die Verwertung der verbliebenen RestarbeitsfÃ¤higkeit erschweren oder gar verunmÃ¶glichen (BGE 107 V Erw. 2c; AHI 1999 S. 238 Erw. 1 mit Hinweis). InvaliditÃ¤tsfremde Gesichtspunkte sind im Rahmen des Einkommensvergleichs nach Art. 16 ATSG Ã¼berhaupt nicht oder dann bei beiden VergleichsgrÃ¶ssen gleichmÃ¤ssig zu berÃ¼cksichtigen (BGE 129 V 225 Erw. 4.4).</w:t>
      </w:r>
    </w:p>
    <w:p>
      <w:r>
        <w:t>3.5Â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In Bezug auf Berichte von HausÃ¤rzten darf und soll das Gericht der Erfahrungstatsache Rechnung tragen, dass HausÃ¤rzte mitunter im Hinblick auf ihre auftragsrechtliche Vertrauensstellung in ZweifelsfÃ¤llen eher zu Gunsten ihrer Patienten aussagen (BGE 125 V 353 Erw. 3b/cc).</w:t>
      </w:r>
    </w:p>
    <w:p>
      <w:r>
        <w:rPr>
          <w:b/>
        </w:rPr>
        <w:t>E. 4</w:t>
      </w:r>
    </w:p>
    <w:p>
      <w:r>
        <w:t>4.1Â Â Â Â  Strittig sind der InvaliditÃ¤tsgrad und dabei insbesondere auch die Bestimmung der HÃ¶he eines allfÃ¤lligen Abzugs vom Invalideneinkommen.</w:t>
      </w:r>
    </w:p>
    <w:p>
      <w:r>
        <w:t>4.2Â Â Â Â  Die Beschwerdegegnerin stellte fÃ¼r die Beurteilung der ArbeitsfÃ¤higkeit des BeschwerdefÃ¼hrers auf dessen Hausarzt ab und ging von einer ArbeitsfÃ¤higkeit von 100 % aus (Urk. 2 S. 3). Da der BeschwerdefÃ¼hrer nur leichte manuelle Arbeiten ausfÃ¼hren kÃ¶nne, verringere sich sein Invalideneinkommen um 20 % (Urk. 8/5 S. 2 oben).</w:t>
      </w:r>
    </w:p>
    <w:p>
      <w:r>
        <w:rPr>
          <w:b/>
        </w:rPr>
        <w:t>E. 4.3</w:t>
      </w:r>
    </w:p>
    <w:p>
      <w:r>
        <w:t>BeschwerdefÃ¼hrerseits wurde demgegenÃ¼ber angefÃ¼hrt, dass bereits eine ArbeitstÃ¤tigkeit von zwei Stunden pro Tag zu massiven Schmerzen mit Ausstrahlung in die Arme fÃ¼hren wÃ¼rde (Urk. 8/4 Mitte). Ein Invalideneinkommen von Fr. 46'568.-- pro Jahr sei nicht mehr erzielbar. Die Arztberichte wÃ¼rden zur Frage der LeistungsfÃ¤higkeit keine differenzierten und genauen Aussagen machen. Weiter sei es unÃ¼blich, ausschliesslich auf den Bericht eines nichtspezialisierten Allgemeinpraktikers abzustellen (Urk. 1 S. 2 Mitte).</w:t>
      </w:r>
    </w:p>
    <w:p>
      <w:r>
        <w:rPr>
          <w:b/>
        </w:rPr>
        <w:t>E. 5</w:t>
      </w:r>
    </w:p>
    <w:p>
      <w:r>
        <w:t>5.1Â Â Â Â  Dr. med. A.___, Allgemeine Medizin FMH, welcher den BeschwerdefÃ¼hrer seit 1999 behandelt (Urk. 3/10 = Urk. 8/14/2 S. 2 lit. D.1), stellte am 14./15. April 2004 folgende Diagnosen mit Auswirkung auf die ArbeitsfÃ¤higkeit (Urk. 8/14/2 S. 1 lit. A):</w:t>
      </w:r>
    </w:p>
    <w:p>
      <w:r>
        <w:t>Â Â Â Â Â Â Â Â  - Chronisches Zervikovertebralsyndrom, Thorakovertebralsyndrom bei Skoliose der HauptwirbelsÃ¤ule und der BrustwirbelsÃ¤ule, Spondylose</w:t>
      </w:r>
    </w:p>
    <w:p>
      <w:r>
        <w:t>Â Â Â Â Â Â Â Â  - Chronisches Impingementsyndrom der rechten Schulter</w:t>
      </w:r>
    </w:p>
    <w:p>
      <w:r>
        <w:t>Â Â Â Â Â Â Â Â  - Depression</w:t>
      </w:r>
    </w:p>
    <w:p>
      <w:r>
        <w:t>Â Â Â Â Â Â Â Â  Ab 30. Januar 2004 sei der BeschwerdefÃ¼hrer in der zuletzt ausgeÃ¼bten TÃ¤tigkeit zu 100 % arbeitsunfÃ¤hig (Urk. 8/14/2 S. 1 lit. B) und es sei ihm auch keine entsprechende TÃ¤tigkeit mehr zumutbar (Urk. 8/14/1 S. 4 unten). Aus medizinischer Sicht sei eine berufliche Umstellung zu prÃ¼fen (Urk. 8/14/1 S. 4 Mitte). In behinderungsangepasster TÃ¤tigkeit sei er ab sofort ganztags arbeitsfÃ¤hig (Urk. 8/14/1 S. 4 unten).</w:t>
      </w:r>
    </w:p>
    <w:p>
      <w:r>
        <w:t>Â Â Â Â Â Â Â Â  Die Beschwerden im WirbelsÃ¤ulen- sowie Magenbereich bestÃ¤nden seit etwa 20 Jahren. Im Jahre 1994 sei der BeschwerdefÃ¼hrer wegen eines Zervikovertebralsyndroms und GERD (Gastroesophageal Reflux Disease) hospitalisiert worden. Im Jahre 1999 sei eine Schulteroperation wegen chronischem Impingement durchgefÃ¼hrt worden, worauf die Beschwerden teilweise gebessert hÃ¤tten. Der BeschwerdefÃ¼hrer habe letztmals vor zirka 3Â½ Jahren gearbeitet und sei willens, leichtere manuelle Arbeiten mit einem Pensum von 100 % auszufÃ¼hren (Urk. 8/14/2 S. 2 lit. D.3).</w:t>
      </w:r>
    </w:p>
    <w:p>
      <w:r>
        <w:t>5.2Â Â Â Â  Dr. med. B.___, Neurologie, diagnostizierte am 5. Juni 2004 gestÃ¼tzt auf drei Konsultationen (Urk. 8/13/2 S. 2 lit. D.7) folgendes (Urk. 8/13/2 S. 1 lit. A):</w:t>
      </w:r>
    </w:p>
    <w:p>
      <w:r>
        <w:t>Â Â Â Â Â Â Â Â  - Chronisches Zervikovertebralsyndrom bei ausgeprÃ¤gten Osteochondrosen C3/4 und C5/6 mit Schmerzausstrahlung in den Kopf-Armbereich beidseits und depressive Verstimmung</w:t>
      </w:r>
    </w:p>
    <w:p>
      <w:r>
        <w:t>Â Â Â Â Â Â Â Â  Der BeschwerdefÃ¼hrer sei heute und auf lÃ¤ngere Sicht fÃ¼r leichte kÃ¶rperliche TÃ¤tigkeiten in der freien Wirtschaft im Umfang von hÃ¶chstens 50 % arbeitsfÃ¤hig (Urk. 8/13/2 S. 1 lit. B). Seit 1998 habe er nach einer seiner Behinderung entsprechenden Arbeitsstelle erfolglos gesucht. Nebst den somatischen Beschwerden gehe es ihm auch psychisch nicht gut, er kÃ¶nne Ã¶fters keine Probleme mehr ertragen und habe wenig Ausdauer. Das Zervikovertebralsyndrom sei eindeutig chronifiziert bei ungÃ¼nstiger Prognose (Urk. 8/13/2 S. 2 lit. D.7).</w:t>
      </w:r>
    </w:p>
    <w:p>
      <w:r>
        <w:t>Â Â Â Â Â Â Â Â  Da der BeschwerdefÃ¼hrer letztmals am 26. Januar 2004 bei Dr. B.___ in Behandlung war, verzichtete letzterer auf die Erstattung eines weiteren Arztberichts im FrÃ¼hjahr 2005 (Urk. 3/20 = Urk. 8/12).</w:t>
      </w:r>
    </w:p>
    <w:p>
      <w:r>
        <w:t>5.3Â Â Â Â  Dr. A.___ stellte im Arztbericht vom 23. MÃ¤rz 2005 folgende Diagnose (Urk. 3/22 = Urk. 8/11/2 S. 1 lit. A):</w:t>
      </w:r>
    </w:p>
    <w:p>
      <w:r>
        <w:t>Â Â Â Â Â Â Â Â  - Chronisches Zervikovertebralsyndrom, Thorakovertebralsyndrom bei Skoliose der HauptwirbelsÃ¤ule und der BrustwirbelsÃ¤ule, bei ausgeprÃ¤gter Osteochondrose C3/4 und C5/6</w:t>
      </w:r>
    </w:p>
    <w:p>
      <w:r>
        <w:t>Â Â Â Â Â Â Â Â  - Chronisches Impingementsyndrom der rechten Schulter</w:t>
      </w:r>
    </w:p>
    <w:p>
      <w:r>
        <w:t>Â Â Â Â Â Â Â Â  Im September 2004 sei ein akutes Lumbovertebralsyndrom aufgetreten, welches mit Celebrex und Physiotherapie etwas gebessert habe. Im Oktober 2004 sei es zu einem akuten Zervikovertebralsyndrom gekommen, welches nach Infiltration, Medikation und Therapie etwas gebessert habe. Die frÃ¼her angegebene depressive Verstimmung stehe nicht mehr im Vordergrund und werde derzeit nicht behandelt. Er halte den BeschwerdefÃ¼hrer als zu 100 % arbeitsunfÃ¤hig bezÃ¼glich seiner frÃ¼heren TÃ¤tigkeiten als HilfsgÃ¤rtner und Schlachthausangestellter. DemgegenÃ¼ber bestehe jederzeit eine volle ArbeitsfÃ¤higkeit fÃ¼r leichte manuelle TÃ¤tigkeiten, wozu der BeschwerdefÃ¼hrer auch durchaus motiviert sei (Urk. 8/11/2 S. 2 lit. D.3).</w:t>
      </w:r>
    </w:p>
    <w:p>
      <w:r>
        <w:t>6.Â Â Â Â Â Â  Die vorliegenden Arztberichte von Dr. A.___ (Urk. (8/11, Urk. 8/14) und Dr. B.___ (Urk. 8/13) sind hinsichtlich der strittigen Belange umfassend, beruhen auf allseitigen Untersuchungen, berÃ¼cksichtigen insbesondere die seitens des BeschwerdefÃ¼hrers dargestellten Leiden, sind in Kenntnis der Vorakten (Anamnese) abgegeben worden, leuchten in der Darlegung der medizinischen ZusammenhÃ¤nge und in der Beurteilung der medizinischen Situation ein, und die Schlussfolgerungen sind nachvollziehbar begrÃ¼ndet.</w:t>
      </w:r>
    </w:p>
    <w:p>
      <w:r>
        <w:t>Â Â Â Â Â Â Â Â  Die Arztberichte aus dem Jahre 2004 (Urk. 8/13, Urk. 8/14) gehen beide von einer Depression beziehungsweise von einer depressiven Verstimmung aus. Diese scheint im Jahre 2005 weggefallen oder mindestens in den Hintergrund getreten zu sein, weshalb auf den Arztbericht vom 23. MÃ¤rz 2005 durch Dr. A.___ abzustellen ist. Anhaltspunkte, weshalb dieser Arztbericht undifferenziert oder ungenau sein sollte (vgl. Urk. 1 S. 2), lassen sich nicht erkennen, da er aufgrund der konstanten Behandlung unter Einbezug der frÃ¼heren Angaben im Arztbericht von Dr. A.___ vom 15. April 2004 (Urk. 8/14/2) zu wÃ¼rdigen ist. Dr. A.___ ist zwar Allgemeinpraktiker; es bestehen jedoch keine Anzeichen, dass er in Fragen, welche seine Kompetenzen Ã¼bersteigen, zu Unrecht keine Spezialisten beizog. Vielmehr legte er diverse Ã¤ltere Berichte von Ãrzten und Kliniken (Urk. 8/14/3-6, Urk. 8/11/3-6) seinem Arztbericht vom 15. April 2004 (Urk. 8/14/2) bei und demonstrierte, dass seine Arztberichte grÃ¼ndlich abgestÃ¼tzt sind. Demnach bestehen keine GrÃ¼nde, weshalb weitere Spezialisten mit der Begutachtung des vorliegenden Sachverhalts betraut werden mÃ¼ssten. Hinzu kommt, dass Dr. A.___ den BeschwerdefÃ¼hrer im Zeitpunkt der Erstellung des zweiten Arztzeugnisses schon seit rund als fÃ¼nf Jahren betreute, mithin eine entsprechende Vertrauensstellung erlangte, und gleichwohl zum Schluss kam, dass in behinderungsangepasster TÃ¤tigkeit eine ganztÃ¤gige ArbeitstÃ¤tigkeit zumutbar ist (Urk. 8/11/2 S. 2 lit. D.3).</w:t>
      </w:r>
    </w:p>
    <w:p>
      <w:r>
        <w:t>Â Â Â Â Â Â Â Â  Demzufolge ist die Beschwerdegegnerin zu Recht von einer vollen ArbeitsfÃ¤higkeit des BeschwerdefÃ¼hrers in behinderungsangepasster TÃ¤tigkeit (leichte manuelle TÃ¤tigkeit) ausgegangen (Urk. 2 S. 3 Mitte, Urk. 8/5 S. 1 unten).</w:t>
      </w:r>
    </w:p>
    <w:p>
      <w:r>
        <w:rPr>
          <w:b/>
        </w:rPr>
        <w:t>E. 7</w:t>
      </w:r>
    </w:p>
    <w:p>
      <w:r>
        <w:t>7.1Â Â Â Â  Die Beschwerdegegnerin hat ein Valideneinkommen von Fr. 56'156.-- fÃ¼r das Jahr 2004 vorausgesetzt (Urk. 8/5 S. 2 oben, Urk. 3/25 = Urk. 8/20 Mitte). Dabei hat die Beschwerdegegnerin das mittlere Einkommen der Jahre 1994 bis und mit 1996 gemÃ¤ss IK-Auszug (Urk. 8/29 S. 1) entsprechend der Nominallohnentwicklung auf das Jahr 2004 hochgerechnet.</w:t>
      </w:r>
    </w:p>
    <w:p>
      <w:r>
        <w:t>Â Â Â Â Â Â Â Â  Dieses Vorgehen erscheint angesichts der Tatsache, dass beim BeschwerdefÃ¼hrer im Jahre 1996 seine letzte lÃ¤ngerdauernde Anstellung dahinfiel, angezeigt. Nicht zu beanstanden ist insbesondere das Abstellen auf den Durchschnitt mehrerer Jahre. Zu berÃ¼cksichtigen ist jedoch, dass der BeschwerdefÃ¼hrer bereits wÃ¤hrend des Jahres 1996 ArbeitslosenentschÃ¤digung bezog, was in diesem Zeitpunkt gestÃ¼tzt auf die vorhandenen Unterlagen erstmals der Fall war. Da nicht ausgeschlossen werden kann, dass dies bereits damals beeintrÃ¤chtigungsbedingt war, ist auf das Durchschnittseinkommen der Jahre 1993 bis und mit 1995 abzustellen. Dieses belÃ¤uft sich auf gerundet Fr. 53'818.--, was demzufolge dem Valideneinkommen bezogen auf das Jahr 1994 (Mittelwert) entspricht. Angepasst an die Nominallohnsteigerungen von 1,3 % im Jahre 1995 und 1996, von 0,5 % im Jahre 1997, von 0,7 % im Jahre 1998, von 0,3 % im Jahre 1999, von 1,3 % im Jahre 2000, von 2,5 % im Jahre 2001, von 1,8 % im Jahre 2002, von 1,4 % im Jahr 2003 und von 0,8 % im Jahr 2004 (Die Volkswirtschaft 1/2000, S. 28 (Wirtschaftsdaten), Tab. B 10.2, Die Volkswirtschaft 9/2005, S. 91, Tab. B 10.2) ergibt sich fÃ¼r das Jahr 2004 ein Valideneinkommen von Fr. 60Â565.-- (Fr. 53'818.-- x 1,013 x 1,013 x 1,005 x 1,007 x 1,003 x 1,013 x 1,025 x 1,018 x 1,014 x 1,008).</w:t>
      </w:r>
    </w:p>
    <w:p>
      <w:r>
        <w:t>7.2Â Â Â Â  Das mittlere von MÃ¤nnern in einfachen und repetitiven TÃ¤tigkeiten erzielte Einkommen betrug im Jahre 2002 Fr. 4'557.-- pro Monat (LSE 2002, S. 43, Tab. TA1, Niveau 4), entsprechend Fr. 54Â684.-- pro Jahr (Fr. 4'557.-- x 12). Angepasst an die Nominallohnsteigerung von 1,4 % im Jahre 2003 und 0,9 % im Jahre 2004 im VerhÃ¤ltnis zum jeweiligen Vorjahr (Die Volkswirtschaft 9/2005, S. 91, Tab. B 10.2) sowie an die durchschnittliche Wochenarbeitszeit von 41,6 Stunden im Jahre 2004 (Die Volkswirtschaft 9/2005, S. 90, Tab. B 9.2) ergibt dies fÃ¼r das Jahr 2004 ein Invalideneinkommen von gerundet Fr. 58'187.-- (Fr. 54Â684: 40,0 x 41,6 x 1,014 x 1,009).</w:t>
      </w:r>
    </w:p>
    <w:p>
      <w:r>
        <w:rPr>
          <w:b/>
        </w:rPr>
        <w:t>E. 7.3</w:t>
      </w:r>
    </w:p>
    <w:p>
      <w:r>
        <w:t>Vorliegend ist angesichts der IntensitÃ¤t und Art der ausgewiesenen EinschrÃ¤nkungen (vgl. Urk. 8/11-14) anzunehmen, dass der BeschwerdefÃ¼hrer auch bei leichten, behinderungsangepassten Arbeiten beeintrÃ¤chtigt bleibt und entsprechend eingeschrÃ¤nkt einsetzbar ist. Er hat demzufolge mit reduzierten LohnansÃ¤tzen zu rechnen. Vom vorstehend errechneten statistischen Durchschnittslohn erscheint im VerhÃ¤ltnis zu anderen beeintrÃ¤chtigten Personen ein Abzug von hÃ¶chstens 15 % gerechtfertigt, weshalb das fÃ¼r die InvaliditÃ¤tsgradbemessung entscheidende Invalideneinkommen auf gerundet Fr. 49Â459.-- (Fr. 58'187.-- x 0,85) festzulegen ist. Dabei sind die invaliditÃ¤tsfremden Faktoren wie das fortgeschrittene Alter des BeschwerdefÃ¼hrers sowie allfÃ¤llige Sprachschwierigkeiten zufolge mangelnder Integration als IV-fremde GrÃ¼nde nicht zu berÃ¼cksichtigen.</w:t>
      </w:r>
    </w:p>
    <w:p>
      <w:r>
        <w:t>7.4Â Â Â Â  Der Vergleich des Valideneinkommens von Fr. 60Â565.-- im Jahr 2004 mit dem Invalideneinkommen im Jahr 2004 von Fr. Fr. 49Â459.-- ergibt eine Einkommenseinbusse von Fr. 11Â106.--, was einem InvaliditÃ¤tsgrad von rund 18 % entspricht.</w:t>
      </w:r>
    </w:p>
    <w:p>
      <w:r>
        <w:t>Â Â Â Â Â Â Â Â  Nach Gesagtem hat der BeschwerdefÃ¼hrer, wie von der Beschwerdegegnerin zu Recht festgestellt, keinen Anspruch auf eine Invalidenrente, womit der angefochtene Entscheid zu bestÃ¤tigen und die dagegen erhobene Beschwerde diesbezÃ¼glich abzuweisen ist. Die PrÃ¼fung der Frage des Beginns einer allfÃ¤lligen Wartefrist gemÃ¤ss Art. 29 Abs. 1 lit. b IVG wird demzufolge ebenfalls hinfÃ¤llig.</w:t>
      </w:r>
    </w:p>
    <w:p>
      <w:r>
        <w:rPr>
          <w:b/>
        </w:rPr>
        <w:t>E. 8</w:t>
      </w:r>
    </w:p>
    <w:p>
      <w:r>
        <w:t>8.1Â Â Â Â  Strittig ist weiter die Frage, ob der BeschwerdefÃ¼hrer Anspruch auf berufliche Massnahmen (Berufsberatung, Umschulung, Arbeitsvermittlung) hat.</w:t>
      </w:r>
    </w:p>
    <w:p>
      <w:r>
        <w:t>8.2Â Â Â Â  Die Beschwerdegegnerin Ã¤usserte dazu in ihrer Vernehmlassung einzig, dass ein Anspruch auf berufliche Massnahmen einen InvaliditÃ¤tsgrad von mindestens 20 % bedinge, welcher vorliegend nicht gegeben sei (Urk. 7 S. 2 unten).</w:t>
      </w:r>
    </w:p>
    <w:p>
      <w:r>
        <w:rPr>
          <w:b/>
        </w:rPr>
        <w:t>E. 8.3</w:t>
      </w:r>
    </w:p>
    <w:p>
      <w:r>
        <w:t>DemgegenÃ¼ber vertrat der BeschwerdefÃ¼hrer die Auffassung, dass aufgrund eines 20 % Ã¼bersteigenden InvaliditÃ¤tsgrades berufliche Massnahmen zu gewÃ¤hren seien (Urk. 1 S. 2 Mitte).</w:t>
      </w:r>
    </w:p>
    <w:p>
      <w:r>
        <w:rPr>
          <w:b/>
        </w:rPr>
        <w:t>E. 9</w:t>
      </w:r>
    </w:p>
    <w:p>
      <w:r>
        <w:t>9.1Â Â Â Â  Bei den beruflichen Eingliederungsmassnahmen fÃ¼r Versicherte mit vollendetem 20. Altersjahr gilt der Versicherungsfall dann als eingetreten, wenn der Gesundheitsschaden sich dermassen schwerwiegend auf die ErwerbsfÃ¤higkeit auswirkt, dass der betroffenen Person die AusÃ¼bung ihrer bisherigen ErwerbstÃ¤tigkeit nicht mehr zugemutet werden kann, die in Frage stehende Eingliederungsmassnahme als notwendig erscheint und die erforderlichen Krankenpflege- und Rehabilitationsmassnahmen abgeschlossen sind (BGE 113 V 263 Erw. 1b mit Hinweisen).</w:t>
      </w:r>
    </w:p>
    <w:p>
      <w:r>
        <w:t>9.2Â Â 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vom 15. Februar 2000 in Sachen A.,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9.3Â Â Â Â  GemÃ¤ss Art. 17 IVG hat die versicherte Person Anspruch auf Umschulung auf eine neue ErwerbstÃ¤tigkeit, wenn die Umschulung infolge InvaliditÃ¤t notwendig ist und dadurch die ErwerbsfÃ¤higkeit voraussichtlich erhalten oder verbessert werden kann (Abs. 1).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Nach der Rechtsprechung ist unter Umschulung grundsÃ¤tzlich die Summe der Eingliederungsmassnahmen berufsbildender Art zu verstehen, die notwendig und geeignet sind, den vor Eintritt der InvaliditÃ¤t bereits erwerbstÃ¤tig gewesenen versicherten Personen eine ihrer frÃ¼heren annÃ¤hernd gleichwertige ErwerbsmÃ¶glichkeit zu vermitteln. Dabei bezieht sich der Begriff der ÂannÃ¤hernden GleichwertigkeitÂ nicht in erster Linie auf das Ausbildungsniveau als solches, sondern auf die nach erfolgter Eingliederung zu erwartende VerdienstmÃ¶glichkeit.</w:t>
      </w:r>
    </w:p>
    <w:p>
      <w:r>
        <w:t>Â Â Â Â Â Â Â Â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in Sachen W. vom 30. April 2001, I 527/00).</w:t>
      </w:r>
    </w:p>
    <w:p>
      <w:r>
        <w:t>Â Â Â Â Â Â Â Â  Als invalid im Sinne von Art. 17 IVG gilt, wer nicht hinreichend eingegliedert ist, weil der Gesundheitsschaden eine Art und Schwere erreicht hat, welche die AusÃ¼bung der bisherigen ErwerbstÃ¤tigkeit ganz oder teilweise unzumutbar macht (vgl. BGE 113 V 263 Erw. 1b mit Hinweisen).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 erleidet (BGE 124 V 110 f. Erw. 2b; AHI 2000 S. 27 Erw. 2b und S. 62 Erw. 1 je mit Hinweisen).</w:t>
      </w:r>
    </w:p>
    <w:p>
      <w:r>
        <w:t>9.4Â Â Â Â  Art. 18 Abs. 1 Satz 1 IVG bestimmt, dass eingliederungsfÃ¤hige invalide Versicherte Anspruch auf aktive UnterstÃ¼tzung bei der Suche eines geeigneten Arbeitsplatzes sowie auf begleitende Beratung im Hinblick auf die Aufrechterhaltung eines bestehenden Arbeitsplatzes haben.</w:t>
      </w:r>
    </w:p>
    <w:p>
      <w:r>
        <w:rPr>
          <w:b/>
        </w:rPr>
        <w:t>E. 10</w:t>
      </w:r>
    </w:p>
    <w:p>
      <w:r>
        <w:t>10.1Â Â  Vorab ist festzustellen, dass der BeschwerdefÃ¼hrer einen Gesundheitsschaden aufweist, welcher sich dermassen auf seine ArbeitsfÃ¤higkeit auswirkt, dass er nicht mehr in den frÃ¼her ausgeÃ¼bten Berufen tÃ¤tig sein kann (vgl. Urk. 8/11/2 S. 2 lit. D.3). Weiter kÃ¶nnen den vorliegenden Arztberichten keine Hinweise auf zusÃ¤tzliche Krankenpflege- und Rehabilitationsmassnahmen entnommen werden, welche die ArbeitsfÃ¤higkeit verbessern kÃ¶nnten (Urk. 8/11-14).</w:t>
      </w:r>
    </w:p>
    <w:p>
      <w:r>
        <w:t>10.2Â Â Â Â Â Â Â Â Â  Hinweise, wonach der BeschwerdefÃ¼hrer zu einer Berufswahl oder einer beruflichen Neuorientierung nicht fÃ¤hig wÃ¤re, lassen sich nicht ausmachen. Dass er jedoch zufolge seiner gesundheitlichen BeeintrÃ¤chtigung eingeschrÃ¤nkt ist, einen seiner Behinderung angepassten Beruf wÃ¤hlen zu kÃ¶nnen, erscheint nachvollziehbar. Dass es sich um eine nicht nennenswerte BeeintrÃ¤chtigung handelt, kann angesichts eines InvaliditÃ¤tsgrades von rund 18 % (vgl. vorstehende Erw. 7.4) nicht behauptet werden. Weiter erscheint die Massnahme als notwendig, um ein berufliches Fortkommen des BeschwerdefÃ¼hrer als wahrscheinlicher erscheinen zu lassen. Die Voraussetzungen fÃ¼r die GewÃ¤hrung einer Berufsberatung sind demnach erfÃ¼llt, weshalb die Beschwerde diesbezÃ¼glich gutzuheissen ist.</w:t>
      </w:r>
    </w:p>
    <w:p>
      <w:r>
        <w:t>10.3Â Â Â Â Â Â Â Â Â  Hinsichtlich einer Umschulung ist festzustellen, dass der geforderte InvaliditÃ¤tsgrad von 20 % nicht erreicht wird (vgl. vorstehende Erw. 7.4). Zwar lÃ¤sst die Rechtsprechung mit ihrer Formulierung von Âetwa 20 %Â noch geringfÃ¼gige Abweichungen zu, doch ist angesichts einer Differenz von knapp 10 % auch jener Spielraum Ã¼berschritten. Das Begehren um Umschulung ist daher abzuweisen.</w:t>
      </w:r>
    </w:p>
    <w:p>
      <w:r>
        <w:t>10.4Â Â  Der BeschwerdefÃ¼hrer ist gemÃ¤ss Arztbericht von Dr. A.___ nicht nur als eingliederungsfÃ¤hig, sondern auch als eingliederungswillig zu bezeichnen (vgl. Urk. 8/11/2 S. 2 lit. D.3). Da der BeschwerdefÃ¼hrer offenbar bereits seit 1998 nach einer seiner Behinderung entsprechenden Arbeitsstelle erfolglos sucht (Urk. 8/13/2 S. 2 lit. D.7). Die Anspruchsvoraussetzungen fÃ¼r Arbeitsvermittlung sind demnach als gegeben zu erachten, weshalb die Beschwerde diesbezÃ¼glich ebenfalls gutzuheissen ist.</w:t>
      </w:r>
    </w:p>
    <w:p>
      <w:r>
        <w:rPr>
          <w:b/>
        </w:rPr>
        <w:t>E. 11</w:t>
      </w:r>
    </w:p>
    <w:p>
      <w:r>
        <w:t>Mangels entsprechendem Antrag ist trotz des teilweisen Obsiegens keine ProzessentschÃ¤digung zuzusprechen (Â§ 34 Abs. 1 und Abs. 2 des Gesetzes Ã¼ber das Sozialversicherungsgericht).</w:t>
      </w:r>
    </w:p>
    <w:p>
      <w:r>
        <w:t>Das Gericht erkennt:</w:t>
      </w:r>
    </w:p>
    <w:p>
      <w:r>
        <w:t>1.Â Â Â Â Â Â Â Â  In teilweiser Gutheissung der Beschwerde wird festgestellt, dass der BeschwerdefÃ¼hrer Anspruch auf Berufsberatung und Arbeitsvermittlung hat. Im Ã¼brigen wird die Beschwerde abgewiesen.</w:t>
      </w:r>
    </w:p>
    <w:p>
      <w:r>
        <w:t>2.Â Â Â Â Â Â Â Â  Das Verfahren ist kostenlos.</w:t>
      </w:r>
    </w:p>
    <w:p>
      <w:r>
        <w:t>3. Zustellung gegen Empfangsschein an:</w:t>
      </w:r>
    </w:p>
    <w:p>
      <w:r>
        <w:t>- FÃ¼rsorgebehÃ¶rde I.___</w:t>
      </w:r>
    </w:p>
    <w:p>
      <w:r>
        <w:t>- Sozialversicherungsanstalt des Kantons ZÃ¼rich, IV-Stelle</w:t>
      </w:r>
    </w:p>
    <w:p>
      <w:r>
        <w:t>- Bundesamt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