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IV.2005.00716 vom 31. Oktober 2006</w:t>
      </w:r>
    </w:p>
    <w:p>
      <w:r>
        <w:t>ZH Sozialversicherungsgericht, 2006-10-31, DE</w:t>
      </w:r>
    </w:p>
    <w:p>
      <w:r>
        <w:rPr>
          <w:b/>
        </w:rPr>
        <w:t xml:space="preserve">Quelle: </w:t>
      </w:r>
      <w:r>
        <w:t>https://mcp.opencaselaw.ch/entscheid/zh_sozialversicherungsgericht_IV.2005.00716</w:t>
      </w:r>
    </w:p>
    <w:p>
      <w:r>
        <w:t>FR: ZH_SOZIALVERSICHERUNGSGERICHT IV.2005.00716 du 31 octobre 2006</w:t>
      </w:r>
    </w:p>
    <w:p>
      <w:r>
        <w:t>IT: ZH_SOZIALVERSICHERUNGSGERICHT IV.2005.00716 del 31 ottobre 2006</w:t>
      </w:r>
    </w:p>
    <w:p>
      <w:pPr>
        <w:pStyle w:val="Heading2"/>
      </w:pPr>
      <w:r>
        <w:t>Erwägungen</w:t>
      </w:r>
    </w:p>
    <w:p>
      <w:r>
        <w:rPr>
          <w:b/>
        </w:rPr>
        <w:t>E. 2</w:t>
      </w:r>
    </w:p>
    <w:p>
      <w:r>
        <w:t>2.1Â Â Â Â  Die ursprÃ¼ngliche VerfÃ¼gung vom 11. Januar 1999 stÃ¼tzte sich auf das Gutachten des Spitals X.___, Rheumaklinik und Institut fÃ¼r Physikalische Medizin, vom 3. Oktober 1997 und das Gutachten des Spitals Y.___, Psychiatrische Poliklinik, vom 18. Juni 1998 (Urk. 9/23, Urk. 8/32-33). Die Rheumaklinik diagnostizierte eine Polyarthritis unklarer Denomination seit 1989, ein leichtes Panvertebralsyndrom bei Haltungsinsuffizienz sowie einen Verdacht auf SchmerzverarbeitungsstÃ¶rung bei Depression. Die Untersuchung vom 2. Oktober 1997 ergab folgende Befunde: eine diskreteste Synovialitis des MCP-Gelenkes II rechts, eine Druckdolenz der MTP-Gelenke II und III beidseits, ein allseits positives Gaenslen-Zeichen, eine Verminderung der Faustschlusskraft beidseits (rechts 0,39 bar, links 0,41 bar), Schmerzen bei Bewegungen der Schulter- und HÃ¼ftgelenke beidseits bei weitgehend erhaltener Beweglichkeit, eine Myogelose des Musculus trapezius links, eine in allen Richtungen bewegliche, aber schmerzhafte HalswirbelsÃ¤ule, eine in alle Richtungen eingeschrÃ¤nkte Beweglichkeit der BrustwirbelsÃ¤ule, eine in der Inklination zu einem Drittel eingeschrÃ¤nkte LendenwirbelsÃ¤ule sowie eine Haltungsinsuffizienz bei linkskonvexer Skoliosierung der unteren BrustwirbelsÃ¤ule. Die ArbeitsfÃ¤higkeit bezifferten die Gutachter der Rheumaklinik mit 50 % fÃ¼r leichte wechselbelastende TÃ¤tigkeiten unter Vermeidung von fixierten Zwangshaltungen. Die ArbeitsfÃ¤higkeit kÃ¶nne allenfalls durch eine Umstellung der Basistherapie sowie durch eine psychiatrische Behandlung der wahrscheinlich vorliegenden Depression mit der Zeit auf 100 % gesteigert werden (Urk. 9/23 S. 9 ff.). Die Diagnose der Psychiatrischen Poliklinik lautete auf ein generalisiertes Schmerzsyndrom (Polyarthritis unklarer Denomination) mit chronischer depressiver Verstimmung bei mittelgradig depressiver Episode (Code F32.1 der Internationalen Klassifikation psychischer StÃ¶rungen, ICD-10). BezÃ¼glich der ArbeitsfÃ¤higkeit hielten die Gutachter fest, die Krankheit der Versicherten stelle ein multifaktorielles Geschehen dar, das sich aus somatischen Beschwerden und depressiven Anteilen zusammensetze. Die ArbeitsfÃ¤higkeit betrage 50 %. Der psychiatrische Befund alleine, der allerdings in enger Wechselwirkung mit dem somatischen Leiden stehe und deshalb kaum losgelÃ¶st betrachtet werden sollte, wÃ¼rde indes keine Verminderung der ArbeitsfÃ¤higkeit bedingen (Urk. 8/32).</w:t>
      </w:r>
    </w:p>
    <w:p>
      <w:r>
        <w:t>Â Â Â Â Â Â Â Â  GestÃ¼tzt darauf ging die IV-Stelle von einer 50%igen Arbeits- und ErwerbsunfÃ¤higkeit aus und sprach der BeschwerdefÃ¼hrerin rÃ¼ckwirkend ab 1. Dezember 1996 eine halbe Invalidenrente zu (Urk. 8/20-21).</w:t>
      </w:r>
    </w:p>
    <w:p>
      <w:r>
        <w:rPr>
          <w:b/>
        </w:rPr>
        <w:t>E. 2.2</w:t>
      </w:r>
    </w:p>
    <w:p>
      <w:r>
        <w:t>Grundlage fÃ¼r den angefochtenen Einspracheentscheid vom 23. Mai 2005 beziehungsweise fÃ¼r die ihm zu Grunde liegende VerfÃ¼gung vom 26. August 2004 bildete das Gutachten von Dr. med. A.___, FachÃ¤rztin fÃ¼r Physikalische Medizin und Rehabilitation, speziell Rheumatologie, vom 27. Juli 2004 (Urk. 2, Urk. 8/14, Urk. 8/27). Dr. A.___ diagnostizierte eine SchmerzverarbeitungsstÃ¶rung bei chronischer undifferenzierter Polyarthritis, leichtem Panvertebralsyndrom, Periarthropatia humeroscapularis rechts und diskret beginnender Varusgonarthrose beidseits. Sie fÃ¼hrte aus, in der Untersuchung hÃ¤tten sich in keinem der Gelenke Anzeichen fÃ¼r eine Synovitis gefunden. Die Beweglichkeit aller Gelenke sei frei. Ebenso seien sowohl die Brust- als auch die LendenwirbelsÃ¤ule frei beweglich, wobei bei Letzterer die Inklination des Kopfes bei leichtem paravertebralem Hartspann cervical proximal leicht eingeschrÃ¤nkt sei. Die Trapeziusmuskulatur sei verkÃ¼rzt. Die Faustschlusskraft sei beidseits herabgesetzt (rechts: 0,2 bar, links: 0 bis 0,1 bar). Aufgrund dieser Befunde kam Dr. A.___ zum Schluss, der Gesundheitszustand habe sich seit der Zusprache der Rente im 1999 verbessert. Es bestehe eine Diskrepanz zwischen den angegebenen Beschwerden und den objektivierbaren Befunden, welche im Vergleich zu frÃ¼her zugenommen habe. Die Versicherte gebe eine minimale Faustschlusskraft an, sei jedoch problemlos in der Lage, ihr 8 kg schweres Kind wÃ¤hrend einer Stunde stehend in den Armen zu halten. Bezugnehmend auf die im psychiatrischen Gutachten vom 18. Juni 1998 diagnostizierte depressive StÃ¶rung fÃ¼hrte sie aus, es fÃ¤nden sich keine Anhaltspunkte fÃ¼r ein depressives Erscheinungsbild. Die Versicherte mache im Gegenteil einen sehr frÃ¶hlichen Eindruck. Die Versicherte beurteilte sie ab sofort fÃ¼r leichte Arbeiten in Wechselpositionen zu 100 % arbeitsfÃ¤hig (Urk. 8/27 S. 6 f.).</w:t>
      </w:r>
    </w:p>
    <w:p>
      <w:r>
        <w:t>Â Â Â Â Â Â Â Â  Die IV-Stelle stellte vollumfÃ¤nglich auf dieses Gutachten ab. Sie erachtete eine volle ArbeitsfÃ¤higkeit in einer angepassten TÃ¤tigkeit als zumutbar, errechnete neu einen InvaliditÃ¤tsgrad von 26 % und hob die Invalidenrente mit Wirkung per 1. Oktober 2004 auf (Urk. 8/13-14).</w:t>
      </w:r>
    </w:p>
    <w:p>
      <w:r>
        <w:rPr>
          <w:b/>
        </w:rPr>
        <w:t>E. 3</w:t>
      </w:r>
    </w:p>
    <w:p>
      <w:r>
        <w:t>3.1Â Â Â Â  Der BeschwerdefÃ¼hrerin ist darin zuzustimmen, dass die Diagnose im Gutachten der Rheumaklinik des Spitals X.___ vom 3. Oktober 1998 mit jener im Gutachten von Dr. A.___ vom 27. Oktober 2004 weitgehend identisch ist. Der Unterschied besteht lediglich darin, dass Dr. A.___ die SchmerzverarbeitungsstÃ¶rung als primÃ¤res Problem qualifizierte, wÃ¤hrend die Rheumaklinik diese StÃ¶rung als zusÃ¤tzlichen Faktor neben den rheumatologischen Diagnosen beurteilte (vgl. dazu auch Urk. 8/26/2). Wie die BeschwerdefÃ¼hrerin sodann zutreffend erwÃ¤hnt, stimmen die hinsichtlich der fÃ¼r die ArbeitsfÃ¤higkeit relevanten Befundergebnisse weitgehend Ã¼berein. Jedoch war die im Gutachten vom 3. Oktober 1998 erwÃ¤hnte diskrete Synovialitis im Zeitpunkt der Untersuchung durch Dr. A.___ nicht mehr vorhanden. Mit anderen Worten bestehen nunmehr keine Hinweise fÃ¼r entzÃ¼ndliche VerÃ¤nderungen mehr. Entgegen der Ansicht der BeschwerdefÃ¼hrerin ist dieser Umstand als erhebliche Verbesserung des Gesundheitszustands in somatischer Sicht zu werten. In ihrem Bericht vom 18. MÃ¤rz 2005 ging die behandelnde Rheumatologin Dr. med. C.___ denn auch von einer Remission der Arthritis aus, die sie auf die langjÃ¤hrige medikamentÃ¶se Behandlung zurÃ¼ckfÃ¼hrte. Weiter fÃ¼hrte sie aus, bei einer klinischen Remission bildeten sich gewÃ¶hnlicherweise auch die Schmerzen zurÃ¼ck. Dies sei bei der Versicherten jedoch nicht der Fall. Daraus folgerte sie, dass eine SchmerzverarbeitungsstÃ¶rung bei Depression und sozialen Problemen als Mitfaktoren zusÃ¤tzlich eine Rolle spielten, wenn auch sie nicht alleinige Ursachen der Beschwerden darstellten (Urk. 8/26/1). Diese EinschÃ¤tzung bestÃ¤tigte sie in ihrer Stellungnahme vom 21. MÃ¤rz 2005 zum Gutachten von Dr. A.___, wo sie ausfÃ¼hrte, ob Synovitiden nachgewiesen werden kÃ¶nnten oder nicht, spiele letztlich keine Rolle. Das Hauptproblem sei die Schmerzsymptomatik (Urk. 8/26/2). Damit bestÃ¤tigte sie letztlich die EinschÃ¤tzung von Dr. A.___. WÃ¤hrend Dr. A.___ eine volle ArbeitsfÃ¤higkeit in einer leidenangepassten TÃ¤tigkeit annahm, ging Dr. C.___ von einer solchen von 50 % aus (Urk. 8/26/1, Urk. 8/27). Nach dem Gesagten steht fest, dass die unterschiedliche Beurteilung nicht auf somatischen Faktoren, sondern auf der BerÃ¼ck- beziehungsweise NichtberÃ¼cksichtigung der SchmerzverarbeitungsstÃ¶rung beruht. Es kann somit davon ausgegangen werden, dass sich der Gesundheitszustand der BeschwerdefÃ¼hrerin verbessert hat und sich die im Jahr 1997 von der Rheumaklinik des Spitals X.___ prognostizierte mÃ¶gliche Steigerung der ArbeitsfÃ¤higkeit aus rheumatologischer Sicht verwirklicht hat.</w:t>
      </w:r>
    </w:p>
    <w:p>
      <w:r>
        <w:t>3.2Â Â Â Â  Dr. A.___ beschrieb in ihrem Gutachten vom 27. Juli 2004 eine Verbesserung des psychischen Gesundheitszustandes und machte geltend, es fehlten Anhaltspunkte fÃ¼r ein depressives Erscheinungsbild. Die Versicherte mache im Gegenteil einen sehr frÃ¶hlichen Eindruck (Urk. 8/27 S. 7). Der BeschwerdefÃ¼hrerin ist beizupflichten, dass dieser Beurteilung keine massgebende Bedeutung beigemessen werden kann. Zum einen verfÃ¼gt Dr. A.___ Ã¼ber keine fachÃ¤rztliche Kompetenz im Bereich Psychiatrie. Zum anderen erscheint die EinschÃ¤tzung des behandelnden Psychiaters Dr. med. D.___, Dr. A.___ habe sich durch das Bild der belebenden Interaktion zwischen Mutter und Kind tÃ¤uschen lassen (Urk. 8/26/4), als plausible ErklÃ¤rung fÃ¼r deren Beurteilung.</w:t>
      </w:r>
    </w:p>
    <w:p>
      <w:r>
        <w:t>Â Â Â Â Â Â Â Â  Die BeschwerdefÃ¼hrerin befindet sich seit lÃ¤ngerem in psychotherapeutischer Behandlung, seit Februar 2005 bei Dr. D.___ (Urk. 1 S. 5, Urk. 8/24). Im Bericht vom 31. MÃ¤rz 2005 erklÃ¤rte er, die seinerzeit von der Psychiatrischen Poliklinik gestellten Diagnosen eines generalisierten Schmerzsyndroms (Polyarthritis unklarer Denomination seit 1989) mit organischer depressiver Verstimmung und einer depressiven Episode seien nach wie vor gÃ¼ltig. Aufgrund der mittelgradigen depressiven Verstimmung sei die BeschwerdefÃ¼hrerin arbeitsunfÃ¤hig (Urk. 8/26/4). Mit Bericht vom 27. April 2005 bestÃ¤tigte er diese EinschÃ¤tzung, wobei er eine rezidivierende depressive StÃ¶rung (Code F33 der ICD-10) und eine mittelgradige depressive Episode (Code F32.2 der ICD-10, richtig: Code F31.2 der ICD-10) diagnostizierte (Urk. 8/24). Sodann fÃ¼hrte er aus, die Versicherte sei bedrÃ¼ckt und traurig Ã¼ber ihr bisheriges, nur selten nach Wunsch verlaufenes Leben. Bei vielen Themen flÃ¶ssen TrÃ¤nen, was die Versicherte beschÃ¤me. Sie sei alleingelassen, einsam, deutlich deprimiert, habe ZukunftsÃ¤ngste und Unsicherheit. Zum Kind sei sie liebvoll und geduldig. Sie leide unter Gelenkschmerzen und andauernder grosser MÃ¼digkeit. Sie kÃ¶nne knapp den Haushalt besorgen und sich um das Kind kÃ¼mmern, aber leichte Arbeiten auswÃ¤rts seien nicht mÃ¶glich (Urk. 8/24).</w:t>
      </w:r>
    </w:p>
    <w:p>
      <w:r>
        <w:t>Â Â Â Â Â Â Â Â  Die IV-Stelle bemÃ¤ngelt im Einspracheentscheid vom 23. Mai 2005 zu Recht, dass Dr. D.___ die psychiatrischen Diagnosen rÃ¼ckwirkend bis ins Jahr 1995 stellte, obschon die Versicherte erst seit Februar 2005 bei ihm in Behandlung steht (Urk. 2, Urk. 8/24). Zudem ist ihr beizupflichten, dass auf die Berichte von Dr. D.___ nicht abgestellt werden kann. Sie sind zu kurz gehalten, als dass nachvollziehbar wÃ¤re, ob sich der Gesundheitszustand seit der rentenzusprechenden VerfÃ¼gung vom 11. Januar 1999 massgeblich verschlechtert hat. Jedoch kann der IV-Stelle nicht gefolgt werden, soweit sie geltend macht, es seien keine adÃ¤quaten psychopathologischen Befunde erhoben worden und dementsprechend sei eine volle ArbeitsfÃ¤higkeit auch aus psychiatrischer Sicht anzunehmen (Urk. 2, Urk. 8/2), zumal Dr. D.___ Befunde erhob, die auf eine Pathologie schliessen lassen, und seine Diagnosestellung mit jener der die Versicherte im Jahr 1998 begutachtenden Ãrzte der Psychiatrischen Poliklinik Ã¼bereinstimmt (Urk. 8/24, Urk. 8/32). Zwar massen diese im Gegensatz zu Dr. D.___ den psychischen Befunden keinen selbstÃ¤ndigen Krankheitswert zu und beurteilten sie als die ArbeitsfÃ¤higkeit nicht einschrÃ¤nkend. Da es sich jedoch um ein multifaktorielles Geschehen handelt, kann, nachdem Dr. A.___ und Dr. C.___ eine Ausweitung der Schmerzsymptomatik konstatierten, nicht ausgeschlossen werden, dass die psychischen Befunde diesbezÃ¼glich nun anders zu beurteilen sind. Zum weiteren, von der IV-Stelle in diesem Zusammenhang erhobenen Einwand, die Voraussetzungen fÃ¼r die Annahme einer rechtserheblichen somatoformen SchmerzstÃ¶rung seien nicht erfÃ¼llt (Urk. 7), ist zu bemerken, dass der SchmerzverarbeitungsstÃ¶rung und der depressiven Erkrankung ein kÃ¶rperliches Leiden, die Polyarthritis, zu Grunde liegt, was eine rechtserhebliche KomorbiditÃ¤t im Sinne der dazu einschlÃ¤gigen Rechtsprechung (BGE 130 V 252 ff.) indiziert.</w:t>
      </w:r>
    </w:p>
    <w:p>
      <w:r>
        <w:t>Â Â Â Â Â Â Â Â  Die Sache ist daher der IV-Stelle zur weiteren AbklÃ¤rung zurÃ¼ckzuweisen. Aufgrund des multifaktoriellen Geschehens beantragt die BeschwerdefÃ¼hrerin fÃ¼r diesen Fall die Anordnung einer gesamtmedizinischen AbklÃ¤rung (Urk. 1 S. 1 u. 7). Diesem Begehren ist zu entsprechen. Dabei wird die Wechselwirkung zwischen den somatischen und psychischen Leiden abzuklÃ¤ren und insbesondere zu prÃ¼fen sein, inwiefern die somatischen Symptome der Willenskontrolle der Versicherten entzogen sind.</w:t>
      </w:r>
    </w:p>
    <w:p>
      <w:r>
        <w:t>4.Â Â Â Â Â Â  Die IV-Stelle macht in der Beschwerdeantwort geltend, die BeschwerdefÃ¼hrerin sei als TeilerwerbstÃ¤tige zu qualifizieren (Urk. 7). Dem kann nicht gefolgt werden. Die BeschwerdefÃ¼hrerin wurde in der rentenzusprechenden VerfÃ¼gung vom 11. Januar 1999 und offenbar auch in der die InvaliditÃ¤t bestÃ¤tigenden Mitteilung vom 24. November 2000 unbestrittenermassen als VollerwerbstÃ¤tige qualifiziert (Urk. 8/19-22). Nach der Geburt des Kindes der BeschwerdefÃ¼hrerin im August 2003 wurde im Januar 2004 eine HaushaltabklÃ¤rung vorgenommen. In deren Rahmen erklÃ¤rte die BeschwerdefÃ¼hrerin, bei guter Gesundheit wÃ¤re sie vor der Geburt ihres Kindes voll erwerbstÃ¤tig gewesen und hÃ¤tte, aus finanziellen GrÃ¼nden, nach der Geburt sofort wieder zu arbeiten begonnen (Urk. 8/47). Es besteht somit kein Grund, alleine wegen der Geburt des Kindes die BeschwerdefÃ¼hrerin nunmehr als TeilerwerbstÃ¤tige zu qualifizieren. Daran Ã¤ndert auch nichts, dass die BeschwerdefÃ¼hrerin anlÃ¤sslich der HaushaltsabklÃ¤rung erklÃ¤rte, bei Gesundheit hÃ¤tte sie nach der Geburt ihre 50%ige ArbeitstÃ¤tigkeit wieder aufgenommen. Nun sei sie aber mit dem Haushalt und der Kinderbetreuung voll ausgelastet (Urk. 8/47 S. 2), zumal diese Aussage vor dem Hintergrund der damals bestehenden VerhÃ¤ltnisse zu verstehen ist. Bevor die BeschwerdefÃ¼hrerin ab 1. November 2002 krankgeschrieben wurde, arbeitete sie zu 50 %. Damit verwertete sie die ihr mit VerfÃ¼gung vom 11. Januar 1999 attestierte RestarbeitsfÃ¤higkeit. Ab 1. November 2002 erschien sie nicht mehr zur Arbeit. Dies gestÃ¼tzt auf eine Ã¤rztlich attestierte ArbeitsunfÃ¤higkeit. Dazu fehlen in den Akten die entsprechenden BestÃ¤tigungen. Doch lÃ¤sst die Tatsache, dass ihr bis zum 1. November 2004 Krankentaggelder ausgerichtet wurden (Urk. 8/27 S. 2 unten) darauf schliessen. Wenn nun die BeschwerdefÃ¼hrerin ausfÃ¼hrte, sie wÃ¤re bei Gesundheit an ihre Teilzeitarbeitsstelle zurÃ¼ckgekehrt, so ist sie dahingehend zu verstehen, dass sie dabei auf den Gesundheitszustand Bezug nahm, wie er vor dem 1. November 2004 bestand. Im Ãbrigen wird die BeschwerdefÃ¼hrerin seit der Rentenaufhebung von der Sozialhilfe unterstÃ¼tzt (Urk. 12 S. 2, Urk. 8/37-38), so dass ihr finanzielles Interesse an einer vollen ErwerbstÃ¤tigkeit ausgewiesen ist, zumal ihr auf dem Arbeitsmarkt lediglich der Niedriglohnsektor offen steht.</w:t>
      </w:r>
    </w:p>
    <w:p>
      <w:r>
        <w:t>5.Â Â Â Â Â Â  Nach stÃ¤ndiger Rechtsprechung gilt die RÃ¼ckweisung der Sache an die Verwaltung zu weiterer AbklÃ¤rung und neuem Entscheid als vollstÃ¤ndiges Obsiegen (vgl. ZAK 1987 S. 268 f. Erw.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1'700.-- (inkl. Mehrwertsteuer und Barauslagen) zuzusprechen.</w:t>
      </w:r>
    </w:p>
    <w:p>
      <w:r>
        <w:t>Das Gericht erkennt:</w:t>
      </w:r>
    </w:p>
    <w:p>
      <w:r>
        <w:t>1.Â Â Â Â Â Â Â Â  Die Beschwerde wird in dem Sinne gutgeheissen, dass der angefochtene Einspracheentscheid vom 23. Mai 2005 aufgehoben und die Sache an die Sozialversicherungsanstalt des Kantons ZÃ¼rich, IV-Stelle, zurÃ¼ckgewiesen wird, damit diese, nach erfolgter AbklÃ¤rung im Sinne der ErwÃ¤gungen, im Rahmen der Revision Ã¼ber die HÃ¶he des Rentenanspruches der BeschwerdefÃ¼hrerin neu verfÃ¼ge.</w:t>
      </w:r>
    </w:p>
    <w:p>
      <w:r>
        <w:t>2.Â Â Â Â Â Â Â Â  Das Verfahren ist kostenlos.</w:t>
      </w:r>
    </w:p>
    <w:p>
      <w:r>
        <w:t>3.Â Â Â Â Â Â Â Â  Die Beschwerdegegnerin wird verpflichtet, der BeschwerdefÃ¼hrerin eine ProzessentschÃ¤digung von Fr. 1'700.-- (inkl. MwSt und Barauslagen) zu bezahlen.</w:t>
      </w:r>
    </w:p>
    <w:p>
      <w:r>
        <w:rPr>
          <w:b/>
        </w:rPr>
        <w:t>E. 4</w:t>
      </w:r>
    </w:p>
    <w:p>
      <w:r>
        <w:t>Zustellung gegen Empfangsschein an:</w:t>
      </w:r>
    </w:p>
    <w:p>
      <w:r>
        <w:t>- Rechtsdienst fÃ¼r Behinderte</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