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IV.2005.00690 vom 26. September 2006</w:t>
      </w:r>
    </w:p>
    <w:p>
      <w:r>
        <w:t>ZH Sozialversicherungsgericht, 2006-09-26, DE</w:t>
      </w:r>
    </w:p>
    <w:p>
      <w:r>
        <w:rPr>
          <w:b/>
        </w:rPr>
        <w:t xml:space="preserve">Quelle: </w:t>
      </w:r>
      <w:r>
        <w:t>https://mcp.opencaselaw.ch/entscheid/zh_sozialversicherungsgericht_IV.2005.00690</w:t>
      </w:r>
    </w:p>
    <w:p>
      <w:r>
        <w:t>FR: ZH_SOZIALVERSICHERUNGSGERICHT IV.2005.00690 du 26 septembre 2006</w:t>
      </w:r>
    </w:p>
    <w:p>
      <w:r>
        <w:t>IT: ZH_SOZIALVERSICHERUNGSGERICHT IV.2005.00690 del 26 settembre 2006</w:t>
      </w:r>
    </w:p>
    <w:p>
      <w:pPr>
        <w:pStyle w:val="Heading2"/>
      </w:pPr>
      <w:r>
        <w:t>Erwägungen</w:t>
      </w:r>
    </w:p>
    <w:p>
      <w:r>
        <w:rPr>
          <w:b/>
        </w:rPr>
        <w:t>E. 2</w:t>
      </w:r>
    </w:p>
    <w:p>
      <w:r>
        <w:t>2.1Â Â Â Â  Versicherte haben bis zum vollendeten 20. Altersjahr Anspruch auf die zur Behandlung von Geburtsgebrechen (Art. 3 Abs. 2 ATSG) notwendigen medizinischen Massnahmen (Art. 13 Abs. 1 IVG). Der Bundesrat bezeichnet die Gebrechen, fÃ¼r welche diese Massnahmen gewÃ¤hrt werden. Er kann die Leistung ausschliessen, wenn das Gebrechen von geringfÃ¼giger Bedeutung ist (Art. 13 Abs. 2 IVG). Als Geburtsgebrechen gelten diejenigen Krankheiten, die bei vollendeter Geburt bestehen (Art. 3 Abs. 2 ATSG in Verbindung mit Art. 1 Abs. 1 Satz 1 GgV). Die blosse Veranlagung zu einem Leiden gilt nicht als Geburtsgebrechen. Der Zeitpunkt, in dem ein Geburtsgebrechen als solches erkannt wird, ist unerheblich (Art. 1 Abs. 1 GgV). Die Geburtsgebrechen sind in der Liste im Anhang aufgefÃ¼hrt. Das EidgenÃ¶ssische Departement des Innern kann die Liste jÃ¤hrlich anpassen, sofern die Mehrausgaben einer solchen Anpassung fÃ¼r die Versicherung insgesamt drei Millionen Franken pro Jahr nicht Ã¼bersteigen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2.2Â Â Â Â  Findet sich ein Leiden nicht in der Liste der Geburtsgebrechen, besteht in der Regel auch dann kein Anspruch auf medizinische Massnahmen, wenn das Leiden auf ein in der Liste aufgefÃ¼hrtes Geburtsgebrechen zurÃ¼ckgeht. Die Rechtsprechung hat allerdings erkannt, dass sich ein Anspruch auf medizinische Massnahmen ausnahmsweise auch auf die Behandlung sekundÃ¤rer GesundheitsschÃ¤den erstrecken kann, die zwar nicht mehr zum Symptomenkreis des Geburtsgebrechens gehÃ¶ren, aber nach medizinischer Erfahrung hÃ¤ufig die Folge dieses Gebrechens sind. Zwischen dem Geburtsgebrechen und dem sekundÃ¤ren Leiden muss demnach ein qualifizierter adÃ¤quater Kausalzusammenhang bestehen. Nur wenn im Einzelfall dieser qualifizierte ursÃ¤chliche Zusammenhang zwischen sekundÃ¤rem Gesundheitsschaden und Geburtsgebrechen gegeben ist und sich die Behandlung Ã¼berdies als notwendig erweist, hat die Invalidenversicherung im Rahmen des Art. 13 IVG fÃ¼r die medizinischen Massnahmen aufzukommen. An die ErfÃ¼llung der Voraussetzungen des rechtserheblichen Kausalzusammenhangs sind strenge Anforderungen zu stellen, zumal der Wortlaut des Art. 13 IVG den Anspruch der versicherten MinderjÃ¤hrigen auf die Behandlung des Geburtsgebrechens an sich beschrÃ¤nkt (BGE 100 V 41 Erw. 1a mit Hinweisen; AHI 2001 S. 79 Erw. 3a, 1998 S. 249 Erw. 2a).</w:t>
      </w:r>
    </w:p>
    <w:p>
      <w:r>
        <w:t>2.3Â Â Â Â  FÃ¼r die Annahme einer Leistungspflicht der Invalidenversicherung aufgrund von Art. 13 IVG genÃ¼gt nach konstanter Rechtsprechung des EidgenÃ¶ssischen Versicherungsgerichtes in beweisrechtlicher Hinsicht, dass es ein Facharzt oder eine FachÃ¤rztin zumindest fÃ¼r wahrscheinlich hÃ¤lt, es liege ein im Anhang der GgV enthaltenes Gebrechen vor (BGE 100 V 108 Erw. 2 in fine).</w:t>
      </w:r>
    </w:p>
    <w:p>
      <w:r>
        <w:t>2.4Â Â Â Â  Ziff. 387 des Anhangs der GgV umschreibt folgendes Geburtsgebrechen: Angeborene Epilepsie (ausgenommen Formen, bei denen eine antikonvulsive Therapie nicht oder nur wÃ¤hrend eines Anfalls notwendig ist).</w:t>
      </w:r>
    </w:p>
    <w:p>
      <w:r>
        <w:t>Â Â Â Â Â Â Â Â  GemÃ¤ss der im Kreisschreiben Ã¼ber die medizinischen Eingliederungsmassnahmen der Invalidenversicherung (KSME) normierten verordnungskonformen (BGE 122 V 113) Verwaltungspraxis handelt es sich bei der Epilepsie im Sinne der GgV grundsÃ¤tzlich um einen klinisch-elektroenzephalographischen Begriff. Formen der Epilepsie, welche keine Behandlung erfordern oder nur wÃ¤hrend eines Anfalls behandlungsbedÃ¼rftig sind, kÃ¶nnen nicht als Geburtsgebrechen anerkannt werden (Rz 387.1 KSME in der ab 1. Januar 2005 gÃ¼ltigen Fassung).</w:t>
      </w:r>
    </w:p>
    <w:p>
      <w:r>
        <w:t>Â Â Â Â Â Â Â Â  LÃ¤sst sich bei einer Epilepsie keine eindeutige postnatale Ursache nachweisen, kann sie als angeboren betrachtet werden (Rz 387.2 KSME). Darunter fallen Epilepsien im engeren Sinne mit rezidivierenden AnfÃ¤llen oder mit wenigen AnfÃ¤llen und anschliessend erfolgreicher Anfallsprophylaxe. Interiktal kann dabei das EEG normal sein (Rz 387.3 KSME). Ebenso darunter fallen Epilepsien ohne AnfÃ¤lle, aber mit psychopathologischen Symptomen, die mit elektroenzephalographisch eindeutig nachweisbaren epileptischen Erscheinungen im Sinne zahlreicher, klarer spike-wave-Komplexe wÃ¤hrend der psychopathologischen AuffÃ¤lligkeiten (also iktal) und im Intervall in Beziehung gebracht werden kÃ¶nnen (larvierte oder maskierte Epilepsie). Ob ein Zusammenhang zwischen EEG-Befund und psychopathologischen Erscheinungen ausgewiesen oder wahrscheinlich sei, ist fachÃ¤rztlich zu entscheiden (Rz 387.4 KSME).</w:t>
      </w:r>
    </w:p>
    <w:p>
      <w:r>
        <w:t>Â Â Â Â Â Â Â Â  Als solche psychopathologische Symptome (Ãquivalente) fallen in Betracht: Sprach-, Sprech-, Lern- und VerhaltensstÃ¶rungen. Da solche psychischen Besonderheiten vieldeutig sind und auch auf anderen Ursachen beruhen kÃ¶nnen, ist der Nachweis eindeutig epileptischer EEG-VerÃ¤nderungen iktal und im Intervall unerlÃ¤sslich (in einem EEG mehrere klare spike-wave-Komplexe, die sich von der HintergrundaktivitÃ¤t deutlich abheben). Eine Epilepsie darf nur angenommen werden, wenn andere Ursachen gestÃ¼tzt auf Ã¼berzeugende kinderpsychiatrische Angaben ausgeschlossen werden kÃ¶nnen (Rz 387.5 KSME).</w:t>
      </w:r>
    </w:p>
    <w:p>
      <w:r>
        <w:t>Â Â Â Â Â Â Â Â  Wenn ohne antiepileptische Medikation wÃ¤hrend zweier Jahre Anfallsfreiheit besteht, beziehungsweise wenn psychopathologische AuffÃ¤lligkeiten verschwunden sind und ein von Epilepsiepotentialen freies Elektroenzephalogramm (EEG) vorliegt, sind weitere medizinische Massnahmen und auch EEG-Kontrollen nicht mehr von der Invalidenversicherung zu Ã¼bernehmen - es sei denn, es werde ein Rezidiv der Epilepsie vermutet (Rz 387.10 KSME).</w:t>
      </w:r>
    </w:p>
    <w:p>
      <w:r>
        <w:t>2.5Â Â Â Â  GemÃ¤ss Rz 1017 KSME in der ab 1. Januar 2005 geltenden Fassung besteht eine Leistungspflicht der Invalidenversicherung nur fÃ¼r eine Ã¤rztlich verordnete Ergotherapie. Die Indikation zur Therapie muss durch neurologisch oder neuropsychologisch fassbare StÃ¶rungen begrÃ¼ndet sein, die mit entsprechenden Befunden dokumentiert sein mÃ¼ssen und welche sich auf den Erwerb von FÃ¤higkeiten und Fertigkeiten auswirken. Aus dem Antrag zur Ergotherapie mÃ¼ssen die Ziele der Behandlung hervorgehen.</w:t>
      </w:r>
    </w:p>
    <w:p>
      <w:r>
        <w:t>2.6Â Â Â Â  Kreisschreiben sind ihrer Natur nach keine Rechtsnormen, sondern stellen zum Zwecke der gleichmÃ¤ssigen Gesetzesanwendung abgegebene MeinungsÃ¤usserungen der sachlich zustÃ¤ndigen AufsichtsbehÃ¶rde dar. Solche Verwaltungsweisungen sind wohl fÃ¼r die DurchfÃ¼hrungsorgane, nicht aber fÃ¼r die Gerichtsinstanzen verbindlich. Das Gericht soll sie bei seiner Entscheidung mit berÃ¼cksichtigen, sofern sie eine Einzelfall angepasste und gerecht werdende Auslegung der gesetzlichen Bestimmungen zulassen. Es weicht aber insoweit von den Weisungen ab, als sie mit den anwendbaren Rechtsnormen nicht vereinbar sind (SZS 2003 S. 153 mit Hinweisen auf BGE 120 V 86 Erw. 4b, 119 V 259 Erw. 3a).</w:t>
      </w:r>
    </w:p>
    <w:p>
      <w:r>
        <w:rPr>
          <w:b/>
        </w:rPr>
        <w:t>E. 3</w:t>
      </w:r>
    </w:p>
    <w:p>
      <w:r>
        <w:t>3.1Â Â Â Â  Die Ãrzte des Kinderspitals ZÃ¼rich diagnostizierten mit Bericht vom 18. Februar 1997 eine Blitz-Nick-Salaam-Epilepsie. Es handle sich dabei um eine angeborene Epilepsie im Sinne von Ziff. 387 des Anhangs zur GgV (Urk. 11/37 Ziff. 3).</w:t>
      </w:r>
    </w:p>
    <w:p>
      <w:r>
        <w:t>3.2Â Â Â Â  Dr. med. A.___, SpezialÃ¤rztin FMH fÃ¼r Kinder und Jugendliche, diagnostizierte am 2. Februar 1998 eine BNS-Epilepsie (Blitz-Nick-Salaam-Epilepsie) mit psychomotorischem und kognitivem EntwicklungsrÃ¼ckstand als Folge der Epilepsie. Es handle sich um eine angeborene Epilepsie im Sinne von Ziff. 387 des Anhangs zur GgV. Unter medikamentÃ¶ser Therapie bestehe Anfallfreiheit (Urk. 11/36/2).</w:t>
      </w:r>
    </w:p>
    <w:p>
      <w:r>
        <w:t>3.3Â Â Â Â  Dr. med. B.___, leitende Ãrztin des Schweizerischen Epilepsie-Zentrums, ZÃ¼rich, stellte mit Bericht vom 2. November 2000 fest, dass der Versicherte medikamentÃ¶s behandelt werde und seit Januar 1997 anfallsfrei sei (Urk. 11/34/2 S. 1).</w:t>
      </w:r>
    </w:p>
    <w:p>
      <w:r>
        <w:t>3.4Â Â Â Â  Dr. A.___ erwÃ¤hnte im Bericht vom 24. Januar 2002, dass der Versicherte bis Juli 2001 mittels Ergotherapie behandelt worden sei. GegenwÃ¤rtig benÃ¶tige er keine Behandlung mehr (Urk. 11/33 lit. D). Die antiepileptische Medikation sei Ende Mai 2001 abgesetzt worden. Obwohl seit Juni 1997 Anfallsfreiheit bestehe, seien leichte psychopathologische AuffÃ¤lligkeiten als direkte Folge der Epilepsie noch vorhanden. Letztmals sei im Juni 1999 ein EEG mit Epilepsie-Potenzialen festgestellt worden. Ein Epilepsie-Rezidiv sei nicht zu vermuten (Urk. 11/33 Beiblatt).</w:t>
      </w:r>
    </w:p>
    <w:p>
      <w:r>
        <w:t>3.5Â Â Â Â  Mit Bericht vom 22. November 2003 stellte Dr. A.___ fest, dass weiterhin psychopathologische Folgen der Epilepsie bestÃ¼nden. Der Versicherte leide unter einer emotionalen StÃ¶rung, unter Angstreaktionen sowie unter deutlichen Problemen in der Motorik und Koordination (Urk. 11/32 Beiblatt).</w:t>
      </w:r>
    </w:p>
    <w:p>
      <w:r>
        <w:t>3.6Â Â Â Â  Dr. B.___ erwÃ¤hnte in ihrem Bericht vom 19. Februar 2004, dass der Versicherte im ersten Lebensjahr an einer BNS-Epilepsie erkrankt sei und seither sowohl unter medikamentÃ¶ser Therapie als auch nach Beendigung der Therapie anfallsfrei geblieben sei. Bei Einschulung habe der Versicherte unter deutlichen motorischen StÃ¶rungen sowie unter verminderter KonzentrationsfÃ¤higkeit gelitten, weshalb eine normale Einschulung nicht mÃ¶glich gewesen sei. Eine Ergotherapie sei indiziert, damit der Versicherte im Schulalltag seine intellektuelle KapazitÃ¤t richtig einsetzen kÃ¶nne (Urk. 11/31 = Urk. 3/1).</w:t>
      </w:r>
    </w:p>
    <w:p>
      <w:r>
        <w:t>3.7Â Â Â Â  PD Dr. rer. nat. C.___, Leiter Neuropsychologie, und cand. phil. D.___ fÃ¼hrten im neuropsychologischen Untersuchungsbericht des Schweizerischen Epilepsie-Zentrums vom 26. Februar 2003 aus, dass der Versicherte unter starken BeeintrÃ¤chtigungen in der Fein- und Grobmotorik leide, welche den Versicherten im Erwerb der Schriftsprache behinderten. Infolge von graphomotorischen BeeintrÃ¤chtigungen bestehe ein RÃ¼ckstand im Erlernen der Schriftsprache. Die WeiterfÃ¼hrung der Ergotherapie sei angezeigt, um dem Versicherten beim Erlernen von Lesen und Schreiben sowie bei der Ãberwindung graphomotorischen Probleme zu helfen (Urk. 11/30 S. 3 f.).</w:t>
      </w:r>
    </w:p>
    <w:p>
      <w:r>
        <w:t>3.8Â Â Â Â  Dr. A.___ erwÃ¤hnte in ihrem Bericht vom 12. Januar 2005, dass der Versicherte infolge der BNS-Epilepsie unter graphomotorischen, fein- und grobmotorischen Problemen leide und dadurch beim Erwerb der Schriftsprache behindert werde (Urk. 11/29/2 = Urk. 3/2).</w:t>
      </w:r>
    </w:p>
    <w:p>
      <w:r>
        <w:t>3.9Â Â Â Â  Mit Bericht vom 29. Juni 2005 fÃ¼hrte Dr. B.___ aus, dass dem Versicherten auf Grund von neuropsychologischen TeilleistungsstÃ¶rungen das Absolvieren der Grundschule ohne therapeutische Hilfe nicht mÃ¶glich sei. Um dem Versicherten den Besuch der Grundschule zu ermÃ¶glichen sei eine regelmÃ¤ssige Ergotherapie angezeigt (Urk. 6 S. 2).</w:t>
      </w:r>
    </w:p>
    <w:p>
      <w:r>
        <w:rPr>
          <w:b/>
        </w:rPr>
        <w:t>E. 4</w:t>
      </w:r>
    </w:p>
    <w:p>
      <w:r>
        <w:t>4.1Â Â Â Â  Aus der medizinischen Aktenlage ist ersichtlich, dass beim Versicherten in seinem ersten Lebensjahr eine Blitz-Nick-Salaam-Epilepsie festgestellt wurde. Laut der Ã¼bereinstimmenden Beurteilung der beteiligten Ãrzte (Urk. 11/37 Ziff. 3) handelte es sich dabei um eine angeborene Epilepsie, welche die Voraussetzungen des Geburtsgebrechens von Ziff. 387 des Anhangs zur GgV erfÃ¼llte. Vor Aufnahme der medikamentÃ¶sen antiepileptischen Behandlung litt der Versicherte unter epileptischen AnfÃ¤llen.</w:t>
      </w:r>
    </w:p>
    <w:p>
      <w:r>
        <w:t>4.2Â Â Â Â  WÃ¤hrend Dr. B.___ davon ausging, dass der Versicherte letztmals im Januar 1997 einen epileptischen Anfall erlitten habe und seither anfallsfrei gewesen sei (Urk. 11/34/2 S. 1), vertrat Dr. A.___ die Meinung, dass der Versicherte letztmals im Juni 1997 einen epileptischen Anfall erlitten habe (Urk. 11/33 Beiblatt). Beide Ãrztinnen gingen jedoch Ã¼bereinstimmend davon aus, dass spÃ¤testens seit Juni 1997 Anfallsfreiheit bestand (Urk. 11/33 Beiblatt, Urk. 11/32 Beiblatt) und dass der Versicherte auch nach Absetzen der antiepileptischen Medikation Ende Mai 2001 anfallsfrei geblieben sei (Urk. 11/31). Folglich ist davon auszugehen, dass der Versicherte im Jahre 1997 an einer Epilepsie im engeren Sinne mit rezidivierenden AnfÃ¤llen litt, dass er jedoch spÃ¤testens im Juni 1997 anfallsfrei war und auch nach Absetzen der antiepileptischen Medikation Ende Mai 2001 anfallsfrei blieb. Von einer Epilepsie im engeren Sinne mit rezidivierenden AnfÃ¤llen kann zu diesem Zeitpunkt demnach nicht mehr gesprochen werden.</w:t>
      </w:r>
    </w:p>
    <w:p>
      <w:r>
        <w:t>4.3Â Â Â Â  Fraglich und zu prÃ¼fen ist jedoch, ob nach dem Mai 2001 allenfalls eine larvierte Epilepsie ohne AnfÃ¤lle weiterbestand. Dazu mÃ¼ssten, wie in Erw. 2.4 erwÃ¤hnt, nach der Rechtsprechung (ZAK 1984 S. 446 ff.) und der Verwaltungspraxis (Rz 387.4 KSME) psychopathologische Symptome vorliegen, die mit elektroenzephalographisch eindeutig nachweisbaren epileptischen Erscheinungen im Sinne zahlreicher klarer spike-wave-Komplexe wÃ¤hrend der psychopathologischen AuffÃ¤lligkeiten (also iktal) und im Intervall in Beziehung gebracht werden kÃ¶nnen. Unabdingbares Erfordernis fÃ¼r die genÃ¼gend gesicherte Annahme einer larvierten Epilepsie ist demnach ein klarer Epilepsienachweis im Elektroenzephalogramm. GemÃ¤ss der Beurteilung durch Dr. A.___ wurde jedoch letztmals im Juni 1999 ein EEG mit Epilepsie-Potenzialen festgestellt und ein Epilepsie-Rezidiv wurde nicht vermutet (Urk. 11/33 Beiblatt, Urk. 11/32 Beiblatt). Folglich fehlte es fÃ¼r die Zeit nach dem Mai 2001 an einem elektroenzephalographischen Nachweis einer larvierten Epilepsie.</w:t>
      </w:r>
    </w:p>
    <w:p>
      <w:r>
        <w:t>4.4Â Â Â Â  WÃ¤hrend eines Zeitraumes von zwei Jahren nach Absetzen der antiepileptischen Medikation Ende Mai 2001 bestand daher einerseits Anfallsfreiheit und andererseits ein von Epilepsiepotentialen freies EEG (vgl. Rz 387.10 KSME; ZAK 1984 S. 450). Mangels Symptomen einer Epilepsie fehlt es nach dem 1. Juni 2003 daher an einem adÃ¤quaten Kausalzusammenhang zwischen dem nach diesem Zeitraum weiterbestehenden Beschwerdebild, insbesondere den fein-, grob- und graphomotorischen BeeintrÃ¤chtigungen des Versicherten, und der angeborenen epileptischen Erkrankung des Versicherten. Ein Anspruch des Versicherten auf medizinische Massnahmen gemÃ¤ss Art. 13 IVG fÃ¼r die Behandlung des Geburtsgebrechens Nr. 387 gemÃ¤ss dem Anhang zur GgV ist fÃ¼r die Zeit ab dem 1. Juni 2003 daher zu verneinen.</w:t>
      </w:r>
    </w:p>
    <w:p>
      <w:r>
        <w:rPr>
          <w:b/>
        </w:rPr>
        <w:t>E. 5</w:t>
      </w:r>
    </w:p>
    <w:p>
      <w:r>
        <w:t>5.1Â Â Â Â  Zu prÃ¼fen bleibt ein Anspruch des Versicherten auf medizinische Massnahmen in Form von Ergotherapie gestÃ¼tzt auf Art. 12 IVG.</w:t>
      </w:r>
    </w:p>
    <w:p>
      <w:r>
        <w:t>5.2Â Â Â Â  Versicherte haben gemÃ¤ss Art. 12 Abs. 1 IVG Anspruch auf medizinische Masnahmen,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5.3Â Â Â Â  Nach Art. 12 IVG und Art. 2 Abs. 1 der Verordnung Ã¼ber die Invalidenversicherung (IVV) besteht ein Anspruch auf Ãbernahme medizinischer Massnahmen durch die Invalidenversicherung, wenn durch diese Vorkehr stabile oder wenigstens relativ stabilisierte FolgezustÃ¤nde von Geburtsgebrechen, Krankheit oder Unfall - im Einzelnen: BeeintrÃ¤chtigungen der KÃ¶rperbewegung, der Sinneswahrnehmung oder der KontaktfÃ¤higkeit - behoben oder gemildert werden, um die ErwerbsfÃ¤higkeit dauernd und wesentlich zu verbessern oder vor wesentlicher BeeintrÃ¤chtigung zu bewahren (BGE 120 V 279 Erw. 3a; AHI 2003 S. 104 Erw. 2; SVR 1995 IV Nr. 34 S. 89 f. Erw. 1a).</w:t>
      </w:r>
    </w:p>
    <w:p>
      <w:r>
        <w:t>Â Â Â Â Â Â Â Â  Nicht erwerbstÃ¤tige Personen vor dem vollendeten 20. Altersjahr gelten als invalid, wenn die BeeintrÃ¤chtigung ihrer kÃ¶rperlichen oder geistigen (seit 1. Januar 2004: oder psychischen) Gesundheit voraussichtlich eine ganze oder teilweise ErwerbsunfÃ¤higkeit zur Folge haben wird (Art. 5 Abs. 2 IVG, seit 1. Januar 2003: in Verbindung mit Art. 8 Abs. 2 ATSG). Vom strikten Erfordernis der Korrektur stabiler FunktionsausfÃ¤lle oder Defekte ist im Falle von MinderjÃ¤hrigen gegebenenfalls abzusehen (vgl. Art. 5 Abs. 2 IVG; vgl. fortan auch Art. 8 Abs. 2 ATSG). Hier kÃ¶nnen medizinische Vorkehren schon dann Ã¼berwiegend der beruflichen Eingliederung dienen und trotz des einstweilen noch labilen Charakters des Leidens von der Invalidenversicherung Ã¼bernommen werden, wenn ohne diese Vorkehren eine Heilung mit Defekt oder ein anderer stabilisierter Zustand eintrÃ¤te, welcher die Berufsbildung oder die ErwerbsfÃ¤higkeit voraussichtlich beeintrÃ¤chtigen wÃ¼rde. Die entsprechenden Kosten werden bei MinderjÃ¤hrigen also von der Invalidenversicherung getragen, wenn das Leiden mit hinreichender Wahrscheinlichkeit zu einem schwer korrigierbaren, die spÃ¤tere Ausbildung und ErwerbsfÃ¤higkeit erheblich behindernden stabilen pathologischen Zustand fÃ¼hren wÃ¼rde (BGE 131 V 21 Erw. 4.2 mit Hinweisen).</w:t>
      </w:r>
    </w:p>
    <w:p>
      <w:r>
        <w:t>5.4Â Â Â Â  Handelt es sich aber nur darum, die Entstehung eines solchen Zustandes mit Hilfe von Dauertherapie hinauszuschieben, so liegt keine Heilung vor. Obwohl auch durch derartige kontinuierliche Behandlung die ErwerbsfÃ¤higkeit positiv beeinflusst wird, wird dabei der Gesundheitszustand bloss durch stÃ¤ndige Therapie im Gleichgewicht gehalten und dadurch vor wesentlicher, die LeistungsfÃ¤higkeit beeintrÃ¤chtigender Verschlimmerung bewahrt. In diesen FÃ¤llen ist die medizinische Vorkehr nicht auf die Heilung eines Leidens zur VerhÃ¼tung eines stabilen pathologischen Defektes gerichtet und stellt nach der Rechtsprechung eine dauernde Behandlung des Leidens an sich dar, welcher kein Eingliederungscharakter im Sinne des IVG zukommt (BGE 100 V 43 Erw. 2a; vgl. auch BGE 105 V 19, ZAK 1981 S. 548 Erw. 3a).</w:t>
      </w:r>
    </w:p>
    <w:p>
      <w:r>
        <w:t>5.5Â Â Â Â  Von den medizinischen Massnahmen klar zu unterscheiden sind die pÃ¤dagogisch-therapeutischen Massnahmen. GemÃ¤ss Art. 19 Abs. 1 IVG werden an die Sonderschulung bildungsfÃ¤higer Versicherter, die das 20. Altersjahr noch nicht vollendet haben und denen infolge InvaliditÃ¤t der Besuch der Volksschule nicht mÃ¶glich oder nicht zumutbar ist, BeitrÃ¤ge gewÃ¤hrt. GemÃ¤ss Abs. 2 lit. c dieser Bestimmung umfassen diese BeitrÃ¤ge besondere EntschÃ¤digungen fÃ¼r zusÃ¤tzlich zum Sonderschulunterricht notwendige Massnahmen pÃ¤dagogisch-therapeutischer Art, wie Sprachheilbehandlung fÃ¼r schwer Sprachgebrechliche, HÃ¶rtraining und Ableseunterricht fÃ¼r GehÃ¶rgeschÃ¤digte sowie Sondergymnastik zur FÃ¶rderung gestÃ¶rter Motorik fÃ¼r Sinnesbehinderte und hochgradig geistig Behinderte.</w:t>
      </w:r>
    </w:p>
    <w:p>
      <w:r>
        <w:t>5.6Â Â Â Â  Die Rechtsprechung versteht unter pÃ¤dagogisch-therapeutischen Massnahmen im Sinne von Art. 19 Abs. 2 lit. c IVG in Verbindung mit Art. 8 terÂ und 9 der Verordnung Ã¼ber die Invalidenversicherung, IVV, Vorkehren, die nicht unmittelbar der Vermittlung von Kenntnissen und Fertigkeiten in schulischen Belangen dienen. Sie treten ergÃ¤nzend zum Unterricht hinzu und sind hauptsÃ¤chlich darauf ausgerichtet, die Schulung beeintrÃ¤chtigende Auswirkungen der InvaliditÃ¤t zu mildern oder zu beseitigen. Der Begriff "therapeutisch" verdeutlicht, dass die Behandlung des Leidens im Vordergrund steht. Wie der Massnahmenkatalog gemÃ¤ss Art. 9 Abs. 2 IVV zeigt, geht es dabei vornehmlich um die Verbesserung gewisser kÃ¶rperlicher oder psychischer Funktionen im Hinblick auf den Schulunterricht. Die Abgrenzung gegenÃ¼ber den medizinischen Massnahmen anderseits erfolgt danach, ob das pÃ¤dagogische oder das medizinische Moment Ã¼berwiegt (BGE 122 V 210 Erw. 3a, 121 V 14 Erw. 3b, 114 V 27 Erw. 3a, je mit Hinweisen). Welcher der beiden Gesichtspunkte Ã¼berwiegt, beurteilt sich nach den konkreten UmstÃ¤nden des Einzelfalls (BGE 114 V 27 Erw. 3a mit Hinweisen).</w:t>
      </w:r>
    </w:p>
    <w:p>
      <w:r>
        <w:t>5.7Â Â Â Â  Zur erwÃ¤hnten Abgrenzung hat sich das EidgenÃ¶ssische Versicherungsgericht (EVG) mehrmals geÃ¤ussert. In dem in BGE 122 V 210 Erw. 3a erwÃ¤hnten Urteil in Sachen C. vom 16. April 1992, I 185/90, wurde eine Physiotherapie trotz ebenfalls vorhandener medizinischer Gesichtspunkte als pÃ¤dagogisch-therapeutisch eingestuft, weil es namentlich darum ging, die Bewegungs- und WahrnehmungsfÃ¤higkeit zu fÃ¶rdern, was pÃ¤dagogisch hÃ¶chst bedeutsam sei. Dabei handle es sich um einen eigentlichen Lernprozess. In dem im Urteil in Sachen H. vom 8. MÃ¤rz 2004, I 432/03, erwÃ¤hnten Urteil in Sachen R. vom 28. Mai 1993, I 395/92, qualifizierte das EVG eine sensorische Integrationstherapie, bei welcher die FÃ¶rderung der gestÃ¶rten Motorik im Vordergrund stand und ein RÃ¼ckstand in Sprache, Feinmotorik und Wahrnehmung aufgeholt werden sollte, als Ã¼berwiegend pÃ¤dagogisch-therapeutische Massnahme. In BGE 121 V 14 Erw. 4 wurde eine Psychomotorik-Therapie als pÃ¤dagogisch-therapeutische Massnahme angesehen, weil damit eine harmonisierende und tonisierende Einwirkung auf das Zusammenspiel der menschlichen Funktionssysteme beabsichtigt war, es also mit andern Worten um KoordinationsÃ¼bungen ging. Im Urteil in Sachen H. vom 8. MÃ¤rz 2004, I 432/03, qualifizierte das EVG eine FÃ¶rdertherapie mit den Schwerpunkten Integration der Reflexe, Verbesserung der rÃ¤umlichen Wahrnehmung sowie FÃ¶rderung der Rechen- und sprachlichen FÃ¤higkeiten als pÃ¤dagogisch-therapeutische Massnahme, da das pÃ¤dagogisch-therapeutische Moment gegenÃ¼ber dem medizinischen Ã¼berwiege (Erw. 2.3).</w:t>
      </w:r>
    </w:p>
    <w:p>
      <w:r>
        <w:t>6.Â Â Â Â Â Â  Dr. B.___ stellte in ihrem Bericht vom 19. Februar 2004 fest, dass eine normale Einschulung des Versicherten wegen deutlicher motorischer StÃ¶rungen und wegen einer verminderten KonzentrationsfÃ¤higkeit ohne therapeutische Hilfe nicht mÃ¶glich gewesen sei, und dass eine Ergotherapie angezeigt sei (Urk. 11/31). Am 29. Juni 2005 fÃ¼hrte Dr. B.___ aus, dass der Versicherte wegen neuropsychologischer TeilleistungsstÃ¶rungen die Grundschule nicht absolvieren kÃ¶nne. Nur eine regelmÃ¤ssige Ergotherapie kÃ¶nne dem Versicherte allenfalls den Besuch der Grundschule ermÃ¶glichen (Urk. 6 S. 2). GemÃ¤ss den neuropsychologischen Experten des Schweizerischen Epilepsie-Zentrums werde der Versicherte durch starke fein-, grob- und graphomotorische BeeintrÃ¤chtigungen im Erwerb der Schriftsprache behindert. Die Ergotherapie diene dazu, den Versicherten beim Erlernen der Schriftsprache, des Lesens und des Schreibens zu unterstÃ¼tzen (Urk. 11/30 S. 3 f.). Damit Ã¼bereinstimmend vertrat Dr. A.___ am 12. Januar 2005 die Meinung, dass der Versicherte unter graphomotorischen, fein- und grobmotorischen Problemen leide und dadurch beim Erwerb der Schriftsprache behindert werde (Urk. 11/29/2).</w:t>
      </w:r>
    </w:p>
    <w:p>
      <w:r>
        <w:t>7.Â Â Â Â Â Â  Im Lichte der vorstehend erwÃ¤hnten Rechtsprechung (Erw. 5.7) Ã¼berwiegt vorliegend das pÃ¤dagogisch-therapeutische Moment gegenÃ¼ber dem medizinischen. Die hier streitige ergotherapeutische Vorkehr bezweckt zwar nicht die Vermittlung von Schulstoff, sie hat jedoch zum Ziel, beeintrÃ¤chtigende Auswirkungen des Leidens in der Schule zu beheben. Es geht insbesondere um die FÃ¶rderung der gestÃ¶rten Motorik und Graphomotorik, um den Versicherten beim Erwerb der Schriftsprache zu unterstÃ¼tzen und um ihm den Besuch der Grundschule zu ermÃ¶glichen. Gesamthaft betrachtet Ã¼berwiegen daher unter den Gesichtspunkten von Indikation und Therapie die pÃ¤dagogisch-therapeutischen Gesichtspunkte eindeutig. Da das Schwergewicht der durchgefÃ¼hrten Ergotherapie vorliegend weit mehr im pÃ¤dagogisch-therapeutischen als im medizinischen Bereich zu liegen kommt, kann diese Behandlung daher nicht als medizinische Massnahme im Sinne von Art. 12 IVG gelten.</w:t>
      </w:r>
    </w:p>
    <w:p>
      <w:r>
        <w:t>8.Â Â Â Â Â Â  Nach Gesagtem ist daher nicht zu beanstanden, dass die Beschwerdegegnerin mit VerfÃ¼gung vom 4. April 2005 (Urk. 11/8) und mit dem diese bestÃ¤tigenden Einspracheentscheid vom 30. Mai 2005 (Urk. 2) einen Anspruch des Versicherten auf medizinische Massnahmen verneinte. Insofern ist die Beschwerde daher abzuweisen.</w:t>
      </w:r>
    </w:p>
    <w:p>
      <w:r>
        <w:rPr>
          <w:b/>
        </w:rPr>
        <w:t>E. 9</w:t>
      </w:r>
    </w:p>
    <w:p>
      <w:r>
        <w:t>9.1Â Â Â Â  Wie es sich mit einem Anspruch des Versicherten auf Sonderschulmassnahmen pÃ¤dagogisch-therapeutischer Art im Sinne von Art. 19 Abs. 2 lit. c IVG verhielte, ist nicht in vorliegendem Verfahren zu beurteilen (vgl. Urteil des EVG in Sachen Z. vom 2. Mai 2002, I 373/01, Erw. 4 mit Hinweisen).</w:t>
      </w:r>
    </w:p>
    <w:p>
      <w:r>
        <w:t>9.2Â Â Â Â  Eine Ãbernahme der ergotherapeutischen Behandlung des Versicherten als Sonderschulmassnahme pÃ¤dagogisch-therapeutischer Art wÃ¤re jedoch nur in Form von Sondergymnastik zur FÃ¶rderung gestÃ¶rter Motorik fÃ¼r Sinnesbehinderte und hochgradig geistig Behinderte gemÃ¤ss Art. 19 Abs. 2 lit. c IVG denkbar.</w:t>
      </w:r>
    </w:p>
    <w:p>
      <w:r>
        <w:t>9.3Â Â Â Â  Laut Art. 8 ter Abs. 2 lit. d IVV in Verbindung mit Art. 8 Abs. 4 lit. a-c IVV umfassen die Massnahmen pÃ¤dagogisch-therapeutischer Art, die zusÃ¤tzlich zum Sonderschulunterricht notwendig sind, Sondergymnastik zur FÃ¶rderung gestÃ¶rter Motorik fÃ¼r folgende versicherte Personen:</w:t>
      </w:r>
    </w:p>
    <w:p>
      <w:r>
        <w:t>- geistig behinderte Versicherte, deren Intelligenzquotient nicht mehr als 75 betrÃ¤gt;</w:t>
      </w:r>
    </w:p>
    <w:p>
      <w:r>
        <w:t>- blinde und sehbehinderte Versicherte mit einer korrigierten SehschÃ¤rfe von weniger als 0.3 bei beidÃ¤ugigem Sehen;</w:t>
      </w:r>
    </w:p>
    <w:p>
      <w:r>
        <w:t>- gehÃ¶rlose und hÃ¶rbehinderte Versicherte mit einem mittleren HÃ¶rverlust des besseren Ohres im Reintonaudiogramm von mindestens 30 dB oder einem diesem Ã¤quivalenten HÃ¶rverlust im Sprachaudiogramm.</w:t>
      </w:r>
    </w:p>
    <w:p>
      <w:r>
        <w:t>9.4Â Â Â Â  In den Akten sind keine Anhaltspunkte zu erkennen, dass der Versicherte diese Voraussetzungen in gesundheitlicher Hinsicht erfÃ¼llte. Ein Anspruch auf Ãbernahme der ergotherapeutischen Behandlung des Versicherten als Sonderschulmassnahme pÃ¤dagogisch-therapeutischer Art im Sinne von Sondergymnastik zur FÃ¶rderung gestÃ¶rter Motorik wÃ¤re daher bereits mangels einer vorausgesetzten hochgradigen geistigen Behinderung oder einer Sinnesbehinderung zu verneinen.</w:t>
      </w:r>
    </w:p>
    <w:p>
      <w:r>
        <w:t>Das Gericht erkennt:</w:t>
      </w:r>
    </w:p>
    <w:p>
      <w:r>
        <w:t>1.Â Â Â Â Â Â Â Â  Die Beschwerde wird abgewiesen.</w:t>
      </w:r>
    </w:p>
    <w:p>
      <w:r>
        <w:t>2.Â Â Â Â Â Â Â Â  Das Verfahren ist kostenlos.</w:t>
      </w:r>
    </w:p>
    <w:p>
      <w:r>
        <w:t>3.Â Â Â Â Â Â Â Â  Zustellung gegen Empfangsschein an:</w:t>
      </w:r>
    </w:p>
    <w:p>
      <w:r>
        <w:t>- J.___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