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IV.2005.00683 vom 29. Mai 2006</w:t>
      </w:r>
    </w:p>
    <w:p>
      <w:r>
        <w:t>ZH Sozialversicherungsgericht, 2006-05-29, DE</w:t>
      </w:r>
    </w:p>
    <w:p>
      <w:r>
        <w:rPr>
          <w:b/>
        </w:rPr>
        <w:t xml:space="preserve">Quelle: </w:t>
      </w:r>
      <w:r>
        <w:t>https://mcp.opencaselaw.ch/entscheid/zh_sozialversicherungsgericht_IV.2005.00683</w:t>
      </w:r>
    </w:p>
    <w:p>
      <w:r>
        <w:t>FR: ZH_SOZIALVERSICHERUNGSGERICHT IV.2005.00683 du 29 mai 2006</w:t>
      </w:r>
    </w:p>
    <w:p>
      <w:r>
        <w:t>IT: ZH_SOZIALVERSICHERUNGSGERICHT IV.2005.00683 del 29 maggio 2006</w:t>
      </w:r>
    </w:p>
    <w:p>
      <w:pPr>
        <w:pStyle w:val="Heading2"/>
      </w:pPr>
      <w:r>
        <w:t>Erwägungen</w:t>
      </w:r>
    </w:p>
    <w:p>
      <w:r>
        <w:rPr>
          <w:b/>
        </w:rPr>
        <w:t>E. 2</w:t>
      </w:r>
    </w:p>
    <w:p>
      <w:r>
        <w:t>/</w:t>
      </w:r>
    </w:p>
    <w:p>
      <w:r>
        <w:rPr>
          <w:b/>
        </w:rPr>
        <w:t>E. 2.1</w:t>
      </w:r>
    </w:p>
    <w:p>
      <w:r>
        <w:t>Hiergegen liess der Versicherte am 13. Juni 2005 durch Rechtsanwalt Dr. Bruno HÃ¤fliger Beschwerde erheben und beantragen (Urk. 1):</w:t>
      </w:r>
    </w:p>
    <w:p>
      <w:r>
        <w:t>Â "Der Einspracheentscheid der IV-Stelle ZÃ¼rich vom 11. Mai 2005 sei aufzuheben.</w:t>
      </w:r>
    </w:p>
    <w:p>
      <w:r>
        <w:t>Â Â Â Â Â Â Â Â  Dem Einsprecher sei eine ganze ordentliche oder ausserordentliche IV-Rente zu sprechen.</w:t>
      </w:r>
    </w:p>
    <w:p>
      <w:r>
        <w:t>Â Â Â Â Â Â Â Â Â Â Â  Der unterzeichnete Rechtsanwalt sei als unentgeltlicher Rechtsbeistand beizugeben.</w:t>
      </w:r>
    </w:p>
    <w:p>
      <w:r>
        <w:t>Â Â  Unter Kosten- und EntschÃ¤digungsfolgen zu Lasten der IV-Stelle ZÃ¼rich".</w:t>
      </w:r>
    </w:p>
    <w:p>
      <w:r>
        <w:t>Â Â Â Â Â Â Â Â  Zur BegrÃ¼ndung fÃ¼hrte er unter anderem an, die AusfÃ¼hrungen im psychiatrischen Gutachten von Dr. D.___ widersprÃ¤chen der Tatsache, dass er in Italien eine Ausbildung zum ____ bis drei Monate vor Abschluss besucht und anschliessend in den Schweiz einige Monate gearbeitet sowie die Rekrutenschule absolviert habe. Ãberdies habe er in der Schweiz seit dem Jahr 2000 VersicherungsbeitrÃ¤ge bezahlt.</w:t>
      </w:r>
    </w:p>
    <w:p>
      <w:r>
        <w:rPr>
          <w:b/>
        </w:rPr>
        <w:t>E. 2.2</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2.3Â Â Â Â  GemÃ¤ss Art. 28 Abs. 1 IVG (in der bis zum 31. Dezember 2003 gÃ¼ltig gewesenen Fassung) haben Versicherte Anspruch auf eine ganze Rente, wenn sie mindestens zu 66</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GemÃ¤ss Art. 29 Abs. 1 IVG entsteht der Rentenanspruch nach Art. 28 IVG frÃ¼hestens in dem Zeitpunkt, in dem die versicherte Person</w:t>
      </w:r>
    </w:p>
    <w:p>
      <w:r>
        <w:t>a. mindestens zu 40 Prozent bleibend erwerbsunfÃ¤hig (Art. 7 ATSG) geworden ist oder</w:t>
      </w:r>
    </w:p>
    <w:p>
      <w:r>
        <w:t>b. wÃ¤hrend eines Jahres ohne wesentlichen Unterbruch durchschnittlich mindestens zu 40 Prozent arbeitsunfÃ¤hig (Art. 6 ATSG) gewesen war.</w:t>
      </w:r>
    </w:p>
    <w:p>
      <w:r>
        <w:t>Obwohl das Gesetz dies nicht ausdrÃ¼cklich bestimmt, kann ein Rentenanspruch nach Art. 29 Abs. 1 lit. b IVG nur entstehen, wenn nach Ablauf der Wartezeit eine ErwerbsunfÃ¤higkeit gegeben ist. Nicht erforderlich ist dagegen, dass wÃ¤hrend der einjÃ¤hrigen Wartezeit auch bereits die fÃ¼r den Rentenanspruch vorausgesetzte ErwerbsunfÃ¤higkeit vorliegt. Damit eine Rente zugesprochen werden kann, mÃ¼ssen sowohl die durchschnittliche ArbeitsunfÃ¤higkeit wÃ¤hrend eines Jahres als auch die nach Ablauf der Wartezeit bestehende ErwerbsunfÃ¤higkeit die fÃ¼r die betreffende Rentenabstufung erforderliche MindesthÃ¶he erreichen (BGE 129 V 418 Erw. 2.1, 121 V 274 Erw. 6b/cc; AHI 2001 S. 279 Erw. 2; Urteil des EidgenÃ¶ssischen Versicherungsgerichtes in Sachen M. vom 5. Mai 2004, I 4/04).</w:t>
      </w:r>
    </w:p>
    <w:p>
      <w:r>
        <w:t>2.4Â Â Â Â  FÃ¼r die Beurteilung der ArbeitsfÃ¤higkeit, die der versicherten Person trotz erlittener GesundheitsbeeintrÃ¤chtigung verbleibt, sind VersicherungstrÃ¤ger und Gerichte auf Angaben in Ã¤rztlichen Expertisen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bei einander widersprechenden medizinischen Berichten der Prozess nicht erledigt werden, ohne das gesamte Beweismaterial zu wÃ¼rdigen und die GrÃ¼nde anzugeben, wieso auf die eine und nicht auf die andere medizinische These abgestellt wird. Dabei ist hinsichtlich des Beweiswertes eines Ã¤rztlichen Berichts entscheidend, ob dieser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2.5Â Â Â Â  Das Gericht kann die Angelegenheit zu neuer Entscheidung an die Vorinstanz zurÃ¼ckweisen, besonders wenn mit dem angefochtenen Entscheid nicht auf die Sache eingetreten oder der Sachverhalt ungenÃ¼gend festgestellt wurde (Â§ 26 Abs. 1 des Gesetzes Ã¼ber das Sozialversicherungsgericht, GSVGer). GemÃ¤ss stÃ¤ndiger Rechtsprechung ist in der Regel von der RÃ¼ckweisung - da diese das Verfahren verlÃ¤ngert und verteuert - abzusehen, wenn die Rechtsmittelinstanz den Prozess ohne wesentliche Weiterungen erledigen kann. In erster Linie kommt eine RÃ¼ckweisung in Frage, wenn der VersicherungstrÃ¤ger auf ein Begehren Ã¼berhaupt nicht eingetreten ist oder es ohne materielle PrÃ¼fung abgelehnt hat, wenn schwierige Ermessensentscheide zu treffen sind, oder wenn der entscheidrelevante Sachverhalt ungenÃ¼gend abgeklÃ¤rt ist (vgl. SVR 1995 ALV Nr. 27 S. 69).</w:t>
      </w:r>
    </w:p>
    <w:p>
      <w:r>
        <w:rPr>
          <w:b/>
        </w:rPr>
        <w:t>E. 3.1.1</w:t>
      </w:r>
    </w:p>
    <w:p>
      <w:r>
        <w:t>Anspruch auf ordentliche Rente haben laut Art. 36 Abs. 1 IVG die rentenberechtigten Versicherten, die bei Eintritt der InvaliditÃ¤t wÃ¤hrend mindestens eines vollen Jahres BeitrÃ¤ge geleistet haben. Ein volles Beitragsjahr liegt gemÃ¤ss Art. 32 der Verordnung Ã¼ber die Invalidenversicherung (IVV) in Verbindung mit Art. 50 der Verordnung Ã¼ber die Alters- und Hinterlassenenversicherung (AHVV) vor, wenn eine Person insgesamt lÃ¤nger als elf Monate im Sinne von Art. 1a oder 2 AHVG versichert war und wÃ¤hrend dieser Zeit den Mindestbeitrag bezahlt hat oder Beitragszeiten im Sinne von Art. 29 ter Abs. 2 Buchstaben b und c AHVG (Entrichtung des doppelten Mindestbeitrages durch den Ehegatten oder Anspruch auf Erziehungs- oder Betreuungsgutschriften) aufweist.</w:t>
      </w:r>
    </w:p>
    <w:p>
      <w:r>
        <w:t>3.1.2Â Â  GemÃ¤ss Art. 1b Abs. 1 IVG in Verbindung mit Art. 1a Abs. 1 AHVG sind namentlich natÃ¼rliche Personen, die ihren Wohnsitz in der Schweiz haben (Buchst. a) oder in der Schweiz eine ErwerbstÃ¤tigkeit ausÃ¼ben (Buchst. b), in der Invalidenversicherung versichert.</w:t>
      </w:r>
    </w:p>
    <w:p>
      <w:r>
        <w:t>Â Â Â Â Â Â Â Â  Nach Art. 3 AHVG sind die Versicherten beitragspflichtig, solange sie eine ErwerbstÃ¤tigkeit ausÃ¼ben. FÃ¼r NichterwerbstÃ¤tige beginnt die Beitragspflicht am 1. Januar nach Vollendung des 20. Altersjahres und dauert bis zum Ende des Monats, in welchem Frauen das 64. und MÃ¤nner das 65. Altersjahr vollendet haben (Abs. 1). Von der Beitragspflicht befreit sind insbesondere die erwerbstÃ¤tigen Kinder bis zum 31. Dezember des Jahres, in welchem sie das 17. Altersjahr zurÃ¼ckgelegt haben (Abs. 2 Buchst. a).</w:t>
      </w:r>
    </w:p>
    <w:p>
      <w:r>
        <w:rPr>
          <w:b/>
        </w:rPr>
        <w:t>E. 3.2</w:t>
      </w:r>
    </w:p>
    <w:p>
      <w:r>
        <w:t>3.2.1Â Â  Nach Art. 39 Abs. 1 IVG richtet sich der Anspruch von Schweizer BÃ¼rgerinnen und BÃ¼rgern auf ausserordentliche Invalidenrenten nach den Bestimmungen des AHVG. Anspruch auf eine ausserordentliche Rente haben laut Art. 42 Abs. 1 AHVG Schweizer BÃ¼rgerinnen und BÃ¼rger mit Wohnsitz und gewÃ¶hnlichem Aufenthalt (Art. 13 ATSG) in der Schweiz, die wÃ¤hrend der gleichen Zahl von Jahren versichert waren wie ihr Jahrgang, denen aber keine ordentliche Rente zusteht, weil sie bis zur Entstehung des Rentenanspruchs nicht wÃ¤hrend eines vollen Jahres der Beitragspflicht unterstellt gewesen sind (Satz 1).</w:t>
      </w:r>
    </w:p>
    <w:p>
      <w:r>
        <w:t>3.2.2Â Â  Laut Art. 29 Abs. 2 IVG wird die Rente vom Beginn des Monats an ausgerichtet, in dem der Anspruch entsteht, jedoch frÃ¼hestens von jenem Monat an, der auf die Vollendung des 18. Altersjahres folgt.</w:t>
      </w:r>
    </w:p>
    <w:p>
      <w:r>
        <w:t>3.2.3Â Â  Nach dem Dargestellten steht eine ausserordentliche Rente Invalidenrente von Gesetzes wegen (Art. 39 Abs. 1 IVG in Verbindung mit Art. 42 Abs. 1 AHVG) grundsÃ¤tzlich jenen Personen zu, die entweder von Geburt an invalid sind oder vor der Vollendung des 21. Altersjahres in rentenbegrÃ¼ndendem Ausmass invalid geworden sind, aber keinen Anspruch auf eine ordentliche Invalidenrente erworben, das heisst bei Eintritt der rentenrelevanten InvaliditÃ¤t nicht wÃ¤hrend mindestens eines Jahres BeitrÃ¤ge geleistet haben (siehe auch Randziffer 7006 der Wegleitung Ã¼ber die Renten [RWL] in der EidgenÃ¶ssischen Alters-, Hinterlassenen- und Invalidenversicherung des Bundesamtes fÃ¼r Sozialversicherung).</w:t>
      </w:r>
    </w:p>
    <w:p>
      <w:r>
        <w:rPr>
          <w:b/>
        </w:rPr>
        <w:t>E. 4</w:t>
      </w:r>
    </w:p>
    <w:p>
      <w:r>
        <w:t>4.1Â Â Â Â  Seit dem 1. Juni 2002 ist das Abkommen zwischen der EuropÃ¤ischen Gemeinschaft und ihren Mitgliedstaaten einerseits und der Schweizerischen Eidgenossenschaft andererseits Ã¼ber die FreizÃ¼gigkeit in Kraft (FreizÃ¼gigkeitsabkommen, nachfolgend: FZA). GemÃ¤ss Art. 8 FZA regeln die Vertragsstaaten die Koordinierung der Systeme der sozialen Sicherheit, indem sie unter anderem die anwendbaren Rechtsvorschriften in Ãbereinstimmung mit Anhang II des Abkommens bestimmen. GemÃ¤ss Abschnitt A/1 Anhang II FZA wenden die Vertragsstaaten zum Zweck dieser Koordinierung die Normen der Verordnung (EWG) Nr. 1408/71 Ã¼ber die Anwendung der Systeme der Sozialen Sicherheit auf Arbeitnehmer und SelbstÃ¤ndige sowie deren FamilienangehÃ¶rige, die innerhalb der Gemeinschaft zu- und abwandern, an (nachfolgend: Verordnung Nr. 1408/71). Zudem enthÃ¤lt Abschnitt A/1 lit. b-p Anhang II FZA Anpassungen, die gleichsam EintrÃ¤ge in die acht AnhÃ¤nge der Verordnung Nr. 1408/71 darstellen. Diese EintrÃ¤ge beinhalten insbesondere einzelstaatliche Besonderheiten und Ausnahmeregelungen, welche den allgemeinen Koordinationsbestimmungen der Verordnung Nr. 1408/71 vorgehen (vgl. Botschaft vom 23. Juni 1999 zur Genehmigung der sektoriellen Abkommen zwischen der Schweiz und der EG, BBL 1999 VII 6320; Edgar Imhof, Eine Anleitung zum Gebrauch des PersonenfreizÃ¼gigkeitsabkommens, in: Hans-Jakob Mosimann, Hrsg., Aktuelles zum Sozialversicherungsrecht, ZÃ¼rich 2001, S. 42 f.).</w:t>
      </w:r>
    </w:p>
    <w:p>
      <w:r>
        <w:t>4.2Â Â Â Â  Das FreizÃ¼gigkeitsabkommen rÃ¤umt EU-BÃ¼rgern in der Schweiz und Schweizer BÃ¼rgern in der EU Rechte ein. GemÃ¤ss Art. 2 Abs. 1 der Verordnung Nr. 1408/71 gilt diese Verordnung fÃ¼r Arbeitnehmer und SelbstÃ¤ndige, fÃ¼r welche die Rechtsvorschriften eines oder mehrerer Mitgliedstaaten gelten oder galten, soweit sie StaatsangehÃ¶rige eines Mitgliedstaates sind oder als Staatenlose oder FlÃ¼chtlinge im Gebiet eines Mitgliedstaates wohnen, sowie fÃ¼r deren FamilienangehÃ¶rige und Hinterbliebene. Laut Art. 1 Buchst. a der Verordnung Nr. 1408/71 besitzen namentlich alle Personen, die mindestens in einem Zweig eines mitgliedstaatlichen Sozialversicherungssystems fÃ¼r Arbeitnehmerinnen und Arbeitnehmer oder SelbstÃ¤ndige unabhÃ¤ngig vom Bestehen eines ArbeitsverhÃ¤ltnisses pflichtversichert oder freiwillig weiterversichert sind, die sozialversicherungsrechtliche Arbeitnehmereigenschaft. Nicht nur auslÃ¤ndische Arbeitsmigrantinnen und -migranten kÃ¶nnen sich gegenÃ¼ber dem Aufnahmestaat auf das Koordinationsrecht der Verordnung Nr. 1408/71 berufen, sondern auch Arbeitsmigrantinnen und -migranten gegenÃ¼ber dem eigenen Staat, sofern ein Auslandsbezug vorliegt (vgl. BGE 130 V 257 Erw. 3.1, Urteil des Bundesgerichtes vom 1. Februar 2005 in Sachen A., 2P.130/2004, Erw. 3.4.3 mit zahlreichen Hinweisen auf die EuGH-Rechtsprechung). Der BeschwerdefÃ¼hrer ist Schweizer BÃ¼rger, lebte von 1990 bis Anfang 2002 in Italien und war im Jahr 2002 als Arbeitnehmer den schweizerischen Sozialversicherungen unterstellt. Demnach fÃ¤llt er unter den persÃ¶nlichen Anwendungsbereich der Verordnung Nr. 1408/71.</w:t>
      </w:r>
    </w:p>
    <w:p>
      <w:r>
        <w:t>4.3Â Â Â Â  Die Verordnung Nr. 1408/71 beschlÃ¤gt laut Art. 4 Abs. 1 lit. b unter anderem die Rechtsvorschriften der Vertragsstaaten Ã¼ber Leistungen bei InvaliditÃ¤t, einschliesslich der Leistungen die zur Erhaltung oder Besserung der ErwerbsfÃ¤higkeit bestimmt sind. Demnach fÃ¤llt die vorliegende Streitsache betreffend eine Invalidenrente nach dem Bundesgesetz Ã¼ber die Invalidenversicherung (IVG) unter den sachlichen Anwendungsbereich der Verordnung Nr. 1408/71.</w:t>
      </w:r>
    </w:p>
    <w:p>
      <w:r>
        <w:t>4.4Â Â Â Â  Nach den fÃ¼r die Schweiz einschlÃ¤gigen Regeln der Verordnung Nr. 1408/71 richtet bei Eintritt des Risikos InvaliditÃ¤t jeder Staat, in dem die wandererwerbstÃ¤tige Person Versicherungszeiten zurÃ¼ckgelegt hat, eine Teilrente der Invalidenversicherung entsprechend den in seiner Versicherung zurÃ¼ckgelegten Zeiten aus (BGE 130 V 55 Erw. 5.2, 130 V 247, 131 V 383 Erw. 7.1). Aufgrund eines Eintrags in die AnhÃ¤nge der Verordnung Nr. 1408/71 kann die Schweiz im Bereich der AHV/IV-Hauptrenten vom komplizierten Totalisierungs-/Proratisierungsverfahren absehen und diese Renten bei eurointernationalen VersicherungsverlÃ¤ufen autonom nach dem Regeln des AHVG/IVG berechnen (BGE 130 V 55 Erw. 5.4, 131 V 371). Fehlende Beitragsjahre kÃ¶nnen nicht durch im EU-Ausland zurÃ¼ckgelegte Versicherungszeiten aufgefÃ¼llt werden (BGE 131 V 210). Bei Vorliegen einer bloss unterjÃ¤hrigen Beitragszeit in der Schweiz findet in der Regel keine Hinzurechnung auslÃ¤ndischer Versicherungszeiten statt (BGE 131 V 400 Erw. 6.2.2). Eine Ausnahme besteht dann, wenn die versicherte Person in keinem der beteiligten Staaten wÃ¤hrend mindestens eines ganzen Jahres Beitragszeiten zurÃ¼ckgelegt hat. Diesfalls hat jener Staat, in dem die versicherte Person am meisten Beitragsmonate zurÃ¼cklegte, die in den andern beteiligten Staaten zurÃ¼ckgelegten Zeiten zu berÃ¼cksichtigen. Alsdann richtet allein dieser Staat der versicherten Person eine Rente aus (BGE 130 V 335 Erw. 3.1.2) Das schweizerische Recht begrÃ¼ndet keine unzulÃ¤ssige Diskriminierung, soweit es Personen vom Anspruch auf eine (ordentliche oder ausserordentliche) Rente der Invalidenversicherung ausschliesst, die weder bei Eintritt der InvaliditÃ¤t wÃ¤hrend eines vollen Jahres BeitrÃ¤ge geleistet haben, weil sie vor Risikoeintritt nicht wÃ¤hrend mindestens eines Jahres der schweizerischen Invalidenversicherung angeschlossen waren, noch wÃ¤hrend der gleichen Zahl von Jahren versichert waren wie ihr Jahrgang (BGE 131 V 390). Auch ausserordentliche IV-Renten sind ins EU/EFTA-Ausland zu exportieren, zumindest wenn die versicherte Person eine kurze ErwerbstÃ¤tigkeit in der Schweiz ausgeÃ¼bt hat und damit als Arbeitnehmerin oder Arbeitnehmer unter den persÃ¶nlichen Anwendungsbereich der Verordnung Nr. 1408/71 fÃ¤llt (BGE 130 V 145).</w:t>
      </w:r>
    </w:p>
    <w:p>
      <w:r>
        <w:t>4.5Â Â Â Â  Meldet sich ein Arbeitsmigrant in einem Vertragsstaat zum Rentenbezug an, so gilt die Anmeldung auch in sÃ¤mtlichen andern EU/EFTA-Staaten als erÃ¶ffnet, in denen der Migrant Versicherungszeiten zurÃ¼ckgelegt hat (sog. Gesamtantrag). Hat die Verwaltung die Weiterleitung des Antrags an die beteiligten auslÃ¤ndischen Versicherer unterlassen, so weist das Gericht sie auf diese Pflicht hin (vgl. BGE 130 V 56 Erw. 6). Der materielle InvaliditÃ¤tsgrad bestimmt sich in jedem beteiligten Staat allein aufgrund des dortigen Rechts, der von einem Vertragsstaat ermittelte InvaliditÃ¤tsgrad ist fÃ¼r die andern Vertragsstaaten nicht verbindlich. Immerhin sind die Arztberichte aus den andern beteiligten Staaten zu berÃ¼cksichtigen (BGE 130 V 257 Erw. 2.4).</w:t>
      </w:r>
    </w:p>
    <w:p>
      <w:r>
        <w:rPr>
          <w:b/>
        </w:rPr>
        <w:t>E. 5</w:t>
      </w:r>
    </w:p>
    <w:p>
      <w:r>
        <w:t>5.1Â Â Â Â  Aus dem dargestellten Landesrecht folgt einmal, dass der am 30. MÃ¤rz 1979 geborene BeschwerdefÃ¼hrer Anspruch auf eine ausserordentliche Invalidenrente hÃ¤tte, wenn eine rentenbegrÃ¼ndende InvaliditÃ¤t mit Vollendung seines 18. Altersjahres (30. MÃ¤rz 1997) oder dann vor Eintritt in die Beitragspflicht als NichterwerbstÃ¤tiger (Art. 3 Abs. 1 AHVG) eingetreten und er in diesem Zeitpunkt versichert gewesen wÃ¤re. Der BeschwerdefÃ¼hrer macht indes nicht geltend, im soeben genannten Zeitraum versichert gewesen zu sein, noch ist solches aus den Akten ersichtlich, weshalb er keinen Anspruch auf eine ausserordentliche Invalidenrente hat.</w:t>
      </w:r>
    </w:p>
    <w:p>
      <w:r>
        <w:t>5.2Â Â Â Â  Aus dem Dargestellten folgt weiter, dass der BeschwerdefÃ¼hrer Anspruch auf eine ordentliche Rente der Invalidenversicherung hÃ¤tte, wenn er bei Eintritt der rentenbegrÃ¼ndenden InvaliditÃ¤t mindestens wÃ¤hrend eines Jahres BeitrÃ¤ge bezahlt hÃ¤tte. Dem individuellen Konto lÃ¤sst sich entnehmen, dass der BeschwerdefÃ¼hrer ab MÃ¤rz 2002 infolge einer bei der Z.___ ausgeÃ¼bten ErwerbstÃ¤tigkeit BeitrÃ¤ge an die Versicherung bezahlte (Urk. 13/63). GemÃ¤ss seinen Angaben gegenÃ¼ber den Ãrztinnen und Ãrzten reiste er ungefÃ¤hr im Februar 2002 in die Schweiz ein, um hier zu wohnen. Jedoch lÃ¤sst sich den Akten nicht entnehmen, zu welchem genauen Zeitpunkt der BeschwerdefÃ¼hrer zivilrechtlichen Wohnsitz in der Schweiz genommen hat. Mit der Wohnsitznahme war er der Invalidenversicherung unterstellt und allenfalls bereits als NichterwerbstÃ¤tiger beitragspflichtig. Zwar beruft sich der BeschwerdefÃ¼hrer auf eine VerfÃ¼gung vom 11. August 2004 der Ausgleichskasse des Kantons ZÃ¼rich, wonach er aufgrund einer Meldung der Gemeindezweigstelle ab 1. Januar 2000 als nichterwerbstÃ¤tige Person erfasst werde und den Minimalbeitrag zu bezahlen habe (Urk. 13/15 Blatt 3). Abgesehen davon, das die Kasse spÃ¤ter die aufgrund dieser VerfÃ¼gung vom BeschwerdefÃ¼hrer entrichteten BeitrÃ¤ge offensichtlich rÃ¼ckerstattete (s. Urk. 2 S. 2), kommt es fÃ¼r die Versicherteneigenschaft nicht auf die Beitragszahlung, sondern auf das Innehaben eines Wohnsitzes oder das AusÃ¼ben einer ErwerbstÃ¤tigkeit an. DiesbezÃ¼glich wird die Beschwerdegegnerin nach der RÃ¼ckweisung allenfalls abzuklÃ¤ren haben, zu welchem genauen Zeitpunkt der BeschwerdefÃ¼hrer in der Schweiz Wohnsitz begrÃ¼ndete.</w:t>
      </w:r>
    </w:p>
    <w:p>
      <w:r>
        <w:rPr>
          <w:b/>
        </w:rPr>
        <w:t>E. 6</w:t>
      </w:r>
    </w:p>
    <w:p>
      <w:r>
        <w:t>.1Â Â Â  Infolge einer Alkoholintoxikation und eines bedrohlichen Streites mit seinem Vater hielt sich der BeschwerdefÃ¼hrer vom 12. bis 18. August 2003 in der W.___ auf. Im Arztbericht vom 17. Februar 2004 diagnostizierten Dres. med. B.___ und C.___ (Urk. 13/33) beim BeschwerdefÃ¼hrer eine Alkoholintoxikation (ICD-10: F10.0), eine hyperkinetische StÃ¶rung des Sozialverhaltens (ICD-10: F90.11), eine posttraumatische BelastungsstÃ¶rung (ICD-10: F43.1) und Cannabiskonsum (ICD-10: F 12.24). Die Ãrztinnen fÃ¼gten an, ihres Wissens habe der BeschwerdefÃ¼hrer nie eine BerufstÃ¤tigkeit ausgeÃ¼bt, die Probezeit in einer ___ im April 2002 sei vorzeitig abgebrochen worden. Sie hielten medizinische AbklÃ¤rungen fÃ¼r angezeigt und Ã¼berwiesen ihn daher zur weitern Behandlungen an Dr. med. A.___, FMH fÃ¼r Psychiatrie und Psychotherapie.</w:t>
      </w:r>
    </w:p>
    <w:p>
      <w:r>
        <w:t>6.2Â Â Â Â  Im Arztbericht vom 21. November 2003 (Urk. 13/34) diagnostizierte Dr. A.___ beim BeschwerdefÃ¼hrer eine hyperkinetische StÃ¶rung des Sozialverhaltens (ICD-10: F90.11), eine posttraumatische BelastungsstÃ¶rung (ICD-10: F43.1)/sexueller Missbrauch Ã¼ber Jahre und Cannabiskonsum (ICD-10: F 12.24). Der BeschwerdefÃ¼hrer habe bereits in der Primarschule motorische Unruhe, AufmerksamkeitsstÃ¶rungen und dissoziales Verhalten gegenÃ¼ber andern Schulkindern gezeigt. Er habe die Sonderschule absolviert und sei damals durch den jugendpsychiatrischen Dienst abgeklÃ¤rt worden. In Italien habe er spÃ¤ter sogar die ___ MaturitÃ¤tsschule besucht, sei dort aber durch grundloses Fernbleiben von der Schule, impulsiv-aggressives Verhalten sowie durch KleinkriminalitÃ¤t aufgefallen. Daher sei er schliesslich drei Monate vor der Matura aus Italien ausgewiesen worden. Wegen der Aufmerksamkeits- und KonzentrationsstÃ¶rungen und der UnzuverlÃ¤ssigkeit des BeschwerdefÃ¼hrers sei eine therapeutische Massnahme nicht erfolgversprechend. Der Gesundheitszustand sei stationÃ¤r. Die medizinische begrÃ¼ndete ArbeitsunfÃ¤higkeit betrage seit ungefÃ¤hr Februar 2002 80 %.</w:t>
      </w:r>
    </w:p>
    <w:p>
      <w:r>
        <w:t>6.3Â Â Â Â  Im Gutachten vom 26. MÃ¤rz 2004 diagnostizierte Dr. med. D.___ (Urk. 13/32) beim BeschwerdefÃ¼hrer eine organische PersÃ¶nlichkeitsstÃ¶rung (ICD-10: F07.0) sowie schÃ¤dlichen Gebrauch von Cannabinoiden (ICD-10: F12.1) bei Status nach juvenilem psychoorganischem Syndrom, hyperkinetischem Syndrom und Legasthenie. Differentialdiagnostisch kÃ¤me noch eine hebephrene Schizophrenie in Betracht (ICD-10: F20.1). Abgesehen von zwei kurzen Arbeitsversuchen als ___ sei der BeschwerdefÃ¼hrer hier in der Schweiz bislang nicht arbeitstÃ¤tig gewesen. Das vorliegende psychische Beschwerdebild sei so gravierend, dass ihm in der freien Wirtschaft keine Arbeit zugemutet werden kÃ¶nne.</w:t>
      </w:r>
    </w:p>
    <w:p>
      <w:r>
        <w:t>6.4Â Â Â Â  Im Bericht vom 11. Februar 2003 (Urk. 13/31), den die IV-Stelle erst im Rahmen des Einspracheverfahrens beizog, hielt lic. phil. E.___ fest, der BeschwerdefÃ¼hrer habe sich mit einem Brief Ã¼ber seine persÃ¶nlichen und familiÃ¤ren Probleme an den Waffenplatzpsychiater gewandt und sei von diesem zur AbklÃ¤rung Ã¼berwiesen worden. Die Familie des BeschwerdefÃ¼hrers befinde sich in einer Krisensituation, nachdem dieser vor ungefÃ¤hr einem Monat ihr erstmals vom frÃ¼heren sexuellen Missbrauch durch einen Freund der Familie berichtet habe. Diese Situation habe den BeschwerdefÃ¼hrer destabilisiert, nachdem er in der Vergangenheit Ã¼ber das Erlebte immer geschwiegen habe. Der Rekrut zeige sich Ã¼ber seine Gesundheit besorgt, da er in den vergangenen Wochen gewisse kÃ¶rperliche Beschwerden entwickelt habe. Trotzdem drÃ¼cke sich der Rekrut klar aus und antworte genau auf die gestellten Fragen. Er kÃ¶nne schlecht einschlafen, habe aber Appetit und leide nicht an Konzentrations- und AufmerksamkeitsstÃ¶rungen. Er habe vor gut einem Jahr die MaturitÃ¤tsschule in Italien abgebrochen, dies aufgrund von familiÃ¤ren Konflikten, welche unabhÃ¤ngig von jenem Missbrauch seien. Aktuell kÃ¶nne der BeschwerdefÃ¼hrer die Rekrutenschule auch aufgrund seines Interesses und seiner Motivation weiterverfolgen. Dabei habe er seinen Gesundheitszustand (Schlaf, Appetit, Aufmerksamkeit und Konzentration) zu beobachten und sich bei Verschlechterung beim Schularzt zu melden. Der Schularzt und der Kompaniekommandant wÃ¼rden darÃ¼ber informiert, dass der BeschwerdefÃ¼hrer sich bei Bedarf im Krankenzimmer melden und den Psychiater kontaktieren kÃ¶nne. In einer Woche werde ein NachgesprÃ¤ch durchgefÃ¼hrt. Der Notiz von lic. phil. E.___ Ã¼ber das zweite GesprÃ¤ch lÃ¤sst sich entnehmen, dass der BeschwerdefÃ¼hrer sich besser fÃ¼hle und die Rekrutenschule beenden wolle. Es bleibe ihm die MÃ¶glichkeit, sich bei Bedarf im Krankenzimmer zu melden.</w:t>
      </w:r>
    </w:p>
    <w:p>
      <w:r>
        <w:t>7.Â Â Â Â Â Â</w:t>
      </w:r>
    </w:p>
    <w:p>
      <w:r>
        <w:t>7.1Â Â Â Â  Dr. A.___ attestierte dem BeschwerdefÃ¼hrer eine 80%ige ArbeitsunfÃ¤higkeit ab ungefÃ¤hr Februar 2002, obwohl der Arzt den BeschwerdefÃ¼hrer ausweislich der Akten erstmals ab 28. Juli 2003 behandelte. Dr. D.___ hielt im Gutachten vom 26. MÃ¤rz 2004 fest, der BeschwerdefÃ¼hrer sei in der Schweiz bislang bloss im Rahmen zwei kurzfristiger Arbeitsversuche tÃ¤tig gewesen. Aufgrund seiner psychischen StÃ¶rung bestehe keine ArbeitsfÃ¤higkeit in der freien Wirtschaft. Er habe invaliditÃ¤tsbedingt nie eine Ausbildung absolvieren kÃ¶nnen. Damit attestierte Dr. D.___ dem BeschwerdefÃ¼hrer wohl implizit eine vollstÃ¤ndige ArbeitsunfÃ¤higkeit bereits vor Einreise in die Schweiz. Demnach legten beide Ãrzte die ArbeitsunfÃ¤higkeit des BeschwerdefÃ¼hrers rÃ¼ckwirkend fest. Solche rÃ¼ckwirkenden Festlegungen vermÃ¶gen in der Regel nicht zu Ã¼berzeugen. Dies gilt im vorliegenden Fall umso mehr, als weder Dr. A.___ noch Dr. D.___ den Bericht von 11. Februar 2003 von lic. phil. E.___ kannten. Darin hÃ¤lt der Psychologe fest, dass der BeschwerdefÃ¼hrer ungefÃ¤hr einen Monat vor der Untersuchung seine Familie erstmals Ã¼ber den von ihm erlittenen sexuellen Missbrauch durch einen Freund der Familie informiert habe. Dies habe die Familie in eine Krise gestÃ¼rzt, welche wiederum destabilisierend auf den BeschwerdefÃ¼hrer wirke. Zwar bestanden beim BeschwerdefÃ¼hrer bereits zuvor VerhaltensaufÃ¤lligkeiten. Indes kann nicht ausgeschlossen werden, dass der BeschwerdefÃ¼hrer durch die beschriebene Situation zusÃ¤tzlich destabilisiert wurde und gesundheitlichen Schaden erlitt. Ãberdies enthÃ¤lt das Gutachten von Dr. D.___ mit der Diagnose einer organischen PersÃ¶nlichkeitsstÃ¶rung (laut ICD-10: F07 aufgrund einer Krankheit, SchÃ¤digung oder FunktionsstÃ¶rung des Gehirns) eine von den Arztberichten erheblich abweichende Diagnose. Die Sache ist demnach an die Beschwerdegegnerin zurÃ¼ckzuweisen, damit sie eine erneute psychiatrische Begutachtung anordne. Vor Erteilung des Gutachtensauftrages hat jedoch die Beschwerdegegnerin die Akten zu vervollstÃ¤ndigen (siehe dazu auch Erw. 7.2). Von der Z.___, bei welcher der BeschwerdefÃ¼hrer in den Monaten MÃ¤rz und April 2002 erwerbstÃ¤tig war (siehe Urk. 13/63), ist ein Arbeitgeberbericht und von der Arbeitslosenversicherung, von welcher der BeschwerdefÃ¼hrer im Mai 2002 und wiederum ab Juli bis Oktober 2002 ArbeitslosenentschÃ¤digung bezog (siehe Urk. 13/63), sind sÃ¤mtliche Unterlagen einzuholen. Sollten sich daraus konkrete Hinweise auf den Gesundheitszustand, beziehungsweise die ArbeitsfÃ¤higkeit des BeschwerdefÃ¼hrers ergeben, sind diese Unterlagen - nebst den vollstÃ¤ndigen medizinischen Akten - der begutachtenden Person zu unterbreiten. Diese soll in Kenntnis sÃ¤mtlicher relevanter Akten und in Auseinandersetzung damit sich darÃ¼ber Ã¤ussern, welche Befunde und welche genauen Diagnosen beim BeschwerdefÃ¼hrer vorliegen und seit wann und in welchem Ausmass sich diese auf die ArbeitsfÃ¤higkeit des BeschwerdefÃ¼hrers auswirken.</w:t>
      </w:r>
    </w:p>
    <w:p>
      <w:r>
        <w:t>7.2Â Â Â Â  Da der BeschwerdefÃ¼hrer als Antragsteller auf eine Invalidenrente unter den persÃ¶nlichen Anwendungsbereich der Verordnung Nr. 1408/71 fÃ¤llt, hÃ¤tte die Beschwerdegegnerin den Rentenantrag zugleich an den zustÃ¤ndigen italienischen SozialversicherungstrÃ¤ger weiterleiten mÃ¼ssen, damit dieser einen allfÃ¤lligen Rentenanspruch des BeschwerdefÃ¼hrers prÃ¼fen kann. Im Rahmen von Art. 8 Buchst. e FZA und der Verordnung Nr. 1408/71 sind die nationalen VersicherungstrÃ¤ger zur gegenseitigen Amtshilfe und Zusammenarbeit verpflichtet. Da der BeschwerdefÃ¼hrer gemÃ¤ss seinen Angaben aufgrund von "KleinkriminalitÃ¤t" aus Italien ausgewiesen wurde, ist nicht auszuschliessen, dass diesbezÃ¼glich psychiatrische Akten in Italien existieren. Zudem bezog der BeschwerdefÃ¼hrer bereits vor seinem elften Lebensjahr Eingliederungsleistungen der Invalidenversicherung (vgl. Urk. 13/23-30, Urk. 13/35-38), weshalb er allenfalls auch zu einem spÃ¤teren Zeitpunkt von der italienischen Invalidenversicherung oder einer andern Institution nach entsprechenden AbklÃ¤rungen vergleichbare Leistungen erhalten haben kÃ¶nnte. Schliesslich stellt sich die Frage, ob die ___ MaturitÃ¤tsschule, die der BeschwerdefÃ¼hrer wÃ¤hrend mehr als drei Jahren vor der Ausreise aus Italien besucht hatte (Urk. 7/7), Ã¼ber relevante Beweismittel betreffend den BeschwerdefÃ¼hrer verfÃ¼gt. Im Rahmen der Zusammenarbeit mit dem italienischen VersicherungstrÃ¤ger wird die Beschwerdegegnerin, soweit erforderlich, diese Unterlagen zu beschaffen und der begutachtenden Person in der Schweiz allenfalls zugÃ¤nglich zu machen haben, bevor sie den Eintritt der rentenspezifischen InvaliditÃ¤t des BeschwerdefÃ¼hrers erneut festlegt.</w:t>
      </w:r>
    </w:p>
    <w:p>
      <w:r>
        <w:t>7.3 Demnach ist der angefochtene Einspracheentscheid vom 11. Mai 2005 aufzuheben und die Sache an die Vorinstanz zurÃ¼ckzuweisen, damit sie im Sinne der ErwÃ¤gungen verfahre und hernach Ã¼ber den Anspruch des BeschwerdefÃ¼hrers auf eine Invalidenrente neu befinde.</w:t>
      </w:r>
    </w:p>
    <w:p>
      <w:r>
        <w:rPr>
          <w:b/>
        </w:rPr>
        <w:t>E. 8</w:t>
      </w:r>
    </w:p>
    <w:p>
      <w:r>
        <w:t>Â Â Â Â Â  Nach stÃ¤ndiger Rechtsprechung gilt die RÃ¼ckweisung der Sache an die Verwaltung zur weiteren AbklÃ¤rung und neuen VerfÃ¼gung als vollstÃ¤ndiges Obsiegen (vgl. Urteil des Eidg. Versicherungsgerichts vom 10. Februar 2004 i.S. K., U 199/02, Erw. 6 mit Hinweis auf BGE 110 V 57 Erw. 3a; SVR 1999 IV Nr. 10 S. 28 Erw. 3), weshalb der vertretene BeschwerdefÃ¼hrer Anspruch auf eine ProzessentschÃ¤digung hat. Diese wird vom Gericht festgesetzt und ohne RÃ¼cksicht auf den Streitwert nach Bedeutung der Streitsache und nach der Schwierigkeit des Prozesses bemessen (Â§ 34 Abs. 3 des Gesetzes Ã¼ber das Sozialversicherungsgericht [GSVGer]). Vorliegend ist eine EntschÃ¤digung von Fr. 1'500.-- (inkl. Mehrwertsteuer und Barauslagen) angemessen, welche gestÃ¼tzt auf Â§ 28 lit. a GSVGer in Verbindung mit Â§ 89 Abs. 1 der Zivilprozessordnung (ZPO) dem unentgeltlichen Rechtsvertreter des BeschwerdefÃ¼hrers zuzusprechen ist.</w:t>
      </w:r>
    </w:p>
    <w:p>
      <w:r>
        <w:t>Das Gericht erkennt:</w:t>
      </w:r>
    </w:p>
    <w:p>
      <w:r>
        <w:t>1.Â Â Â Â Â Â Â Â  Die Beschwerde wird in dem Sinne gutgeheissen, als der angefochtene Einspracheentscheid vom 11. Mai 2005 aufgehoben und die Sache an die Sozialversicherungsanstalt des Kantons ZÃ¼rich, IV-Stelle, zurÃ¼ckgewiesen wird, damit diese im Sinne der ErwÃ¤gungen verfahre und hernach Ã¼ber den Rentenanspruch des BeschwerdefÃ¼hrers neu befinde.</w:t>
      </w:r>
    </w:p>
    <w:p>
      <w:r>
        <w:t>2.Â Â Â Â Â Â Â Â  Das Verfahren ist kostenlos.</w:t>
      </w:r>
    </w:p>
    <w:p>
      <w:r>
        <w:t>3.Â Â Â Â Â Â Â Â  Die Beschwerdegegnerin wird verpflichtet, Rechtsanwalt Dr. Bruno HÃ¤fliger, Luzern, eine ProzessentschÃ¤digung von Fr. 1'500.-- (inkl. MWSt und Barauslagen) zu bezahlen.</w:t>
      </w:r>
    </w:p>
    <w:p>
      <w:r>
        <w:t>4. Zustellung gegen Empfangsschein an:</w:t>
      </w:r>
    </w:p>
    <w:p>
      <w:r>
        <w:t>- Rechtsanwalt Dr. Bruno HÃ¤fliger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